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0A3C" w:rsidRPr="00B63AB6" w:rsidRDefault="00710A3C" w:rsidP="00B63AB6">
      <w:pPr>
        <w:jc w:val="center"/>
        <w:rPr>
          <w:rFonts w:eastAsia="Times New Roman"/>
          <w:highlight w:val="white"/>
        </w:rPr>
      </w:pPr>
      <w:r w:rsidRPr="00B63AB6">
        <w:rPr>
          <w:rFonts w:eastAsia="Times New Roman"/>
          <w:highlight w:val="white"/>
        </w:rPr>
        <w:t>Муниципальное бюджетное учреждение</w:t>
      </w:r>
    </w:p>
    <w:p w:rsidR="00710A3C" w:rsidRPr="00B63AB6" w:rsidRDefault="00710A3C" w:rsidP="00B63AB6">
      <w:pPr>
        <w:jc w:val="center"/>
        <w:rPr>
          <w:rFonts w:eastAsia="Times New Roman"/>
          <w:highlight w:val="white"/>
        </w:rPr>
      </w:pPr>
      <w:r w:rsidRPr="00B63AB6">
        <w:rPr>
          <w:rFonts w:eastAsia="Times New Roman"/>
          <w:highlight w:val="white"/>
        </w:rPr>
        <w:t>дополнительного образования</w:t>
      </w:r>
    </w:p>
    <w:p w:rsidR="00710A3C" w:rsidRPr="00B63AB6" w:rsidRDefault="00710A3C" w:rsidP="00B63AB6">
      <w:pPr>
        <w:jc w:val="center"/>
        <w:rPr>
          <w:highlight w:val="white"/>
        </w:rPr>
      </w:pPr>
      <w:r w:rsidRPr="00B63AB6">
        <w:rPr>
          <w:rFonts w:eastAsia="Times New Roman"/>
          <w:highlight w:val="white"/>
        </w:rPr>
        <w:t>«Усть-Абаканский центр дополнительного образования</w:t>
      </w:r>
    </w:p>
    <w:p w:rsidR="00710A3C" w:rsidRPr="00B63AB6" w:rsidRDefault="00710A3C" w:rsidP="00B63AB6">
      <w:pPr>
        <w:jc w:val="center"/>
        <w:rPr>
          <w:highlight w:val="white"/>
        </w:rPr>
      </w:pPr>
    </w:p>
    <w:p w:rsidR="00710A3C" w:rsidRPr="00B63AB6" w:rsidRDefault="00710A3C" w:rsidP="00B63AB6">
      <w:pPr>
        <w:jc w:val="center"/>
        <w:rPr>
          <w:highlight w:val="white"/>
        </w:rPr>
      </w:pPr>
    </w:p>
    <w:p w:rsidR="00710A3C" w:rsidRPr="00B63AB6" w:rsidRDefault="00710A3C" w:rsidP="00B63AB6">
      <w:pPr>
        <w:jc w:val="center"/>
        <w:rPr>
          <w:sz w:val="52"/>
          <w:szCs w:val="52"/>
          <w:highlight w:val="white"/>
        </w:rPr>
      </w:pPr>
    </w:p>
    <w:p w:rsidR="00710A3C" w:rsidRPr="00B63AB6" w:rsidRDefault="00710A3C" w:rsidP="00B63AB6">
      <w:pPr>
        <w:jc w:val="center"/>
        <w:rPr>
          <w:sz w:val="52"/>
          <w:szCs w:val="52"/>
          <w:highlight w:val="white"/>
        </w:rPr>
      </w:pPr>
      <w:r w:rsidRPr="00B63AB6">
        <w:rPr>
          <w:sz w:val="52"/>
          <w:szCs w:val="52"/>
          <w:highlight w:val="white"/>
        </w:rPr>
        <w:t>Проект</w:t>
      </w:r>
    </w:p>
    <w:p w:rsidR="00710A3C" w:rsidRPr="00B63AB6" w:rsidRDefault="00F62BD9" w:rsidP="00B63AB6">
      <w:pPr>
        <w:jc w:val="center"/>
        <w:rPr>
          <w:b/>
          <w:highlight w:val="white"/>
        </w:rPr>
      </w:pPr>
      <w:r w:rsidRPr="00B63AB6">
        <w:rPr>
          <w:rFonts w:eastAsia="Times New Roman"/>
          <w:sz w:val="52"/>
          <w:szCs w:val="52"/>
          <w:highlight w:val="white"/>
        </w:rPr>
        <w:t>«Система плазменного зажигания для двигателей внутреннего сгорания</w:t>
      </w:r>
      <w:r w:rsidRPr="00B63AB6">
        <w:rPr>
          <w:rFonts w:eastAsia="Times New Roman"/>
          <w:highlight w:val="white"/>
        </w:rPr>
        <w:t>»</w:t>
      </w:r>
    </w:p>
    <w:p w:rsidR="00710A3C" w:rsidRPr="00B63AB6" w:rsidRDefault="00710A3C" w:rsidP="00B63AB6">
      <w:pPr>
        <w:jc w:val="center"/>
        <w:rPr>
          <w:highlight w:val="white"/>
        </w:rPr>
      </w:pPr>
    </w:p>
    <w:p w:rsidR="00710A3C" w:rsidRPr="00B63AB6" w:rsidRDefault="00710A3C" w:rsidP="00B63AB6">
      <w:pPr>
        <w:jc w:val="right"/>
        <w:rPr>
          <w:highlight w:val="white"/>
        </w:rPr>
      </w:pPr>
    </w:p>
    <w:p w:rsidR="00710A3C" w:rsidRPr="00B63AB6" w:rsidRDefault="00710A3C" w:rsidP="00B63AB6">
      <w:pPr>
        <w:jc w:val="right"/>
        <w:rPr>
          <w:highlight w:val="white"/>
        </w:rPr>
      </w:pPr>
      <w:r w:rsidRPr="00B63AB6">
        <w:rPr>
          <w:highlight w:val="white"/>
        </w:rPr>
        <w:t>Выполнил: Ермаков Андрей</w:t>
      </w:r>
    </w:p>
    <w:p w:rsidR="00710A3C" w:rsidRPr="00B63AB6" w:rsidRDefault="00710A3C" w:rsidP="00B63AB6">
      <w:pPr>
        <w:jc w:val="right"/>
        <w:rPr>
          <w:highlight w:val="white"/>
        </w:rPr>
      </w:pPr>
      <w:r w:rsidRPr="00B63AB6">
        <w:rPr>
          <w:highlight w:val="white"/>
        </w:rPr>
        <w:t>Руководитель: Князьков Иван Петрович</w:t>
      </w:r>
    </w:p>
    <w:p w:rsidR="00710A3C" w:rsidRPr="00B63AB6" w:rsidRDefault="00710A3C" w:rsidP="00B63AB6">
      <w:pPr>
        <w:jc w:val="right"/>
        <w:rPr>
          <w:highlight w:val="white"/>
        </w:rPr>
      </w:pPr>
    </w:p>
    <w:p w:rsidR="00710A3C" w:rsidRPr="00B63AB6" w:rsidRDefault="00710A3C" w:rsidP="00B63AB6">
      <w:pPr>
        <w:jc w:val="right"/>
        <w:rPr>
          <w:highlight w:val="white"/>
        </w:rPr>
      </w:pPr>
    </w:p>
    <w:p w:rsidR="00710A3C" w:rsidRPr="00B63AB6" w:rsidRDefault="00710A3C" w:rsidP="00B63AB6">
      <w:pPr>
        <w:jc w:val="center"/>
        <w:rPr>
          <w:highlight w:val="white"/>
        </w:rPr>
      </w:pPr>
    </w:p>
    <w:p w:rsidR="00710A3C" w:rsidRPr="00B63AB6" w:rsidRDefault="00710A3C" w:rsidP="00B63AB6">
      <w:pPr>
        <w:jc w:val="center"/>
        <w:rPr>
          <w:highlight w:val="white"/>
        </w:rPr>
      </w:pPr>
    </w:p>
    <w:p w:rsidR="00710A3C" w:rsidRPr="00B63AB6" w:rsidRDefault="00710A3C" w:rsidP="00B63AB6">
      <w:pPr>
        <w:jc w:val="center"/>
        <w:rPr>
          <w:highlight w:val="white"/>
        </w:rPr>
      </w:pPr>
    </w:p>
    <w:p w:rsidR="00710A3C" w:rsidRPr="00B63AB6" w:rsidRDefault="00710A3C" w:rsidP="00B63AB6">
      <w:pPr>
        <w:jc w:val="center"/>
        <w:rPr>
          <w:highlight w:val="white"/>
        </w:rPr>
      </w:pPr>
    </w:p>
    <w:p w:rsidR="00710A3C" w:rsidRPr="00B63AB6" w:rsidRDefault="00710A3C" w:rsidP="00B63AB6">
      <w:pPr>
        <w:ind w:firstLine="0"/>
        <w:rPr>
          <w:highlight w:val="white"/>
        </w:rPr>
      </w:pPr>
    </w:p>
    <w:p w:rsidR="00710A3C" w:rsidRPr="00B63AB6" w:rsidRDefault="00710A3C" w:rsidP="00B63AB6">
      <w:pPr>
        <w:jc w:val="center"/>
        <w:rPr>
          <w:highlight w:val="white"/>
        </w:rPr>
      </w:pPr>
      <w:r w:rsidRPr="00B63AB6">
        <w:rPr>
          <w:highlight w:val="white"/>
        </w:rPr>
        <w:t>Усть-Абакан - 2016</w:t>
      </w:r>
    </w:p>
    <w:p w:rsidR="00494F31" w:rsidRDefault="00800FEB" w:rsidP="00EB2AE8">
      <w:pPr>
        <w:pStyle w:val="1"/>
        <w:rPr>
          <w:rFonts w:ascii="Times New Roman" w:eastAsia="Times New Roman" w:hAnsi="Times New Roman" w:cs="Times New Roman"/>
          <w:b w:val="0"/>
          <w:color w:val="auto"/>
          <w:highlight w:val="white"/>
        </w:rPr>
      </w:pPr>
      <w:r w:rsidRPr="00B63AB6">
        <w:rPr>
          <w:rFonts w:ascii="Times New Roman" w:eastAsia="Times New Roman" w:hAnsi="Times New Roman" w:cs="Times New Roman"/>
          <w:b w:val="0"/>
          <w:color w:val="auto"/>
          <w:highlight w:val="white"/>
        </w:rPr>
        <w:lastRenderedPageBreak/>
        <w:t>Оглавление</w:t>
      </w:r>
      <w:r w:rsidR="00C51A67">
        <w:rPr>
          <w:rFonts w:ascii="Times New Roman" w:eastAsia="Times New Roman" w:hAnsi="Times New Roman" w:cs="Times New Roman"/>
          <w:b w:val="0"/>
          <w:color w:val="auto"/>
          <w:highlight w:val="white"/>
        </w:rPr>
        <w:t>:</w:t>
      </w:r>
    </w:p>
    <w:p w:rsidR="00C51A67" w:rsidRDefault="00C51A67" w:rsidP="00C51A67">
      <w:pPr>
        <w:rPr>
          <w:highlight w:val="white"/>
        </w:rPr>
      </w:pPr>
      <w:r w:rsidRPr="00C51A67">
        <w:rPr>
          <w:highlight w:val="white"/>
        </w:rPr>
        <w:t>Аннотация</w:t>
      </w:r>
      <w:r w:rsidR="00091D45">
        <w:rPr>
          <w:highlight w:val="white"/>
        </w:rPr>
        <w:t xml:space="preserve"> ……………………….</w:t>
      </w:r>
      <w:r w:rsidRPr="00C51A67">
        <w:rPr>
          <w:highlight w:val="white"/>
        </w:rPr>
        <w:t xml:space="preserve"> 3</w:t>
      </w:r>
    </w:p>
    <w:p w:rsidR="00C51A67" w:rsidRDefault="00C51A67" w:rsidP="00C51A67">
      <w:pPr>
        <w:rPr>
          <w:highlight w:val="white"/>
        </w:rPr>
      </w:pPr>
      <w:r>
        <w:rPr>
          <w:highlight w:val="white"/>
        </w:rPr>
        <w:t>Введение</w:t>
      </w:r>
      <w:r w:rsidR="00091D45">
        <w:rPr>
          <w:highlight w:val="white"/>
        </w:rPr>
        <w:t xml:space="preserve">   ………………………..</w:t>
      </w:r>
      <w:r>
        <w:rPr>
          <w:highlight w:val="white"/>
        </w:rPr>
        <w:t>4</w:t>
      </w:r>
    </w:p>
    <w:p w:rsidR="00C51A67" w:rsidRDefault="00C51A67" w:rsidP="00C51A67">
      <w:pPr>
        <w:rPr>
          <w:highlight w:val="white"/>
        </w:rPr>
      </w:pPr>
      <w:r>
        <w:rPr>
          <w:highlight w:val="white"/>
        </w:rPr>
        <w:t>Основное содержание</w:t>
      </w:r>
      <w:r w:rsidR="00091D45">
        <w:rPr>
          <w:highlight w:val="white"/>
        </w:rPr>
        <w:t xml:space="preserve">  …………</w:t>
      </w:r>
      <w:r>
        <w:rPr>
          <w:highlight w:val="white"/>
        </w:rPr>
        <w:t xml:space="preserve"> 5</w:t>
      </w:r>
    </w:p>
    <w:p w:rsidR="00C51A67" w:rsidRDefault="00C51A67" w:rsidP="00C51A67">
      <w:pPr>
        <w:rPr>
          <w:highlight w:val="white"/>
        </w:rPr>
      </w:pPr>
      <w:r>
        <w:rPr>
          <w:highlight w:val="white"/>
        </w:rPr>
        <w:t xml:space="preserve">Практическая реализация </w:t>
      </w:r>
      <w:r w:rsidR="00091D45">
        <w:rPr>
          <w:highlight w:val="white"/>
        </w:rPr>
        <w:t xml:space="preserve"> ……..</w:t>
      </w:r>
      <w:r>
        <w:rPr>
          <w:highlight w:val="white"/>
        </w:rPr>
        <w:t>9</w:t>
      </w:r>
    </w:p>
    <w:p w:rsidR="00C51A67" w:rsidRDefault="00C51A67" w:rsidP="00C51A67">
      <w:pPr>
        <w:rPr>
          <w:highlight w:val="white"/>
        </w:rPr>
      </w:pPr>
      <w:r>
        <w:rPr>
          <w:highlight w:val="white"/>
        </w:rPr>
        <w:t>Литература</w:t>
      </w:r>
      <w:r w:rsidR="00091D45">
        <w:rPr>
          <w:highlight w:val="white"/>
        </w:rPr>
        <w:t xml:space="preserve">   ……………………</w:t>
      </w:r>
      <w:r>
        <w:rPr>
          <w:highlight w:val="white"/>
        </w:rPr>
        <w:t>14</w:t>
      </w:r>
    </w:p>
    <w:p w:rsidR="00C51A67" w:rsidRDefault="00C51A67" w:rsidP="00C51A67">
      <w:pPr>
        <w:rPr>
          <w:highlight w:val="white"/>
        </w:rPr>
      </w:pPr>
    </w:p>
    <w:p w:rsidR="00C51A67" w:rsidRPr="00C51A67" w:rsidRDefault="00C51A67" w:rsidP="00C51A67">
      <w:pPr>
        <w:rPr>
          <w:highlight w:val="white"/>
        </w:rPr>
      </w:pPr>
    </w:p>
    <w:p w:rsidR="00494F31" w:rsidRPr="00B63AB6" w:rsidRDefault="00494F31" w:rsidP="00EB2AE8">
      <w:pPr>
        <w:pStyle w:val="1"/>
        <w:rPr>
          <w:rFonts w:ascii="Times New Roman" w:eastAsia="Times New Roman" w:hAnsi="Times New Roman" w:cs="Times New Roman"/>
          <w:b w:val="0"/>
          <w:color w:val="auto"/>
          <w:highlight w:val="white"/>
        </w:rPr>
      </w:pPr>
    </w:p>
    <w:p w:rsidR="00494F31" w:rsidRPr="00C51A67" w:rsidRDefault="00494F31" w:rsidP="00EB2AE8">
      <w:pPr>
        <w:pStyle w:val="1"/>
        <w:rPr>
          <w:rFonts w:ascii="Times New Roman" w:eastAsia="Times New Roman" w:hAnsi="Times New Roman" w:cs="Times New Roman"/>
          <w:b w:val="0"/>
          <w:color w:val="auto"/>
          <w:highlight w:val="white"/>
        </w:rPr>
      </w:pPr>
    </w:p>
    <w:p w:rsidR="009F75E8" w:rsidRPr="00C51A67" w:rsidRDefault="009F75E8" w:rsidP="00EB2AE8">
      <w:pPr>
        <w:rPr>
          <w:color w:val="auto"/>
          <w:highlight w:val="white"/>
        </w:rPr>
      </w:pPr>
    </w:p>
    <w:p w:rsidR="009F75E8" w:rsidRPr="00C51A67" w:rsidRDefault="009F75E8" w:rsidP="00EB2AE8">
      <w:pPr>
        <w:rPr>
          <w:color w:val="auto"/>
          <w:highlight w:val="white"/>
        </w:rPr>
      </w:pPr>
    </w:p>
    <w:p w:rsidR="00494F31" w:rsidRPr="00B63AB6" w:rsidRDefault="004F23E6" w:rsidP="00EB2AE8">
      <w:pPr>
        <w:pStyle w:val="1"/>
        <w:rPr>
          <w:rFonts w:ascii="Times New Roman" w:hAnsi="Times New Roman" w:cs="Times New Roman"/>
          <w:b w:val="0"/>
          <w:color w:val="auto"/>
          <w:highlight w:val="white"/>
        </w:rPr>
      </w:pPr>
      <w:r w:rsidRPr="00B63AB6">
        <w:rPr>
          <w:rFonts w:ascii="Times New Roman" w:eastAsia="Times New Roman" w:hAnsi="Times New Roman" w:cs="Times New Roman"/>
          <w:b w:val="0"/>
          <w:color w:val="auto"/>
          <w:highlight w:val="white"/>
        </w:rPr>
        <w:lastRenderedPageBreak/>
        <w:t xml:space="preserve">  </w:t>
      </w:r>
      <w:r w:rsidR="00494F31" w:rsidRPr="00B63AB6">
        <w:rPr>
          <w:rFonts w:ascii="Times New Roman" w:hAnsi="Times New Roman" w:cs="Times New Roman"/>
          <w:b w:val="0"/>
          <w:color w:val="auto"/>
          <w:highlight w:val="white"/>
        </w:rPr>
        <w:t>Аннотация</w:t>
      </w:r>
    </w:p>
    <w:p w:rsidR="00494F31" w:rsidRPr="00B63AB6" w:rsidRDefault="00494F31" w:rsidP="00EB2AE8">
      <w:pPr>
        <w:pStyle w:val="1"/>
        <w:rPr>
          <w:rFonts w:ascii="Times New Roman" w:hAnsi="Times New Roman" w:cs="Times New Roman"/>
          <w:b w:val="0"/>
          <w:color w:val="auto"/>
          <w:highlight w:val="white"/>
        </w:rPr>
      </w:pPr>
      <w:r w:rsidRPr="00B63AB6">
        <w:rPr>
          <w:rFonts w:ascii="Times New Roman" w:hAnsi="Times New Roman" w:cs="Times New Roman"/>
          <w:b w:val="0"/>
          <w:color w:val="auto"/>
          <w:highlight w:val="white"/>
        </w:rPr>
        <w:t xml:space="preserve"> Целью работы является: </w:t>
      </w:r>
      <w:r w:rsidR="002244EC" w:rsidRPr="00B63AB6">
        <w:rPr>
          <w:rFonts w:ascii="Times New Roman" w:hAnsi="Times New Roman" w:cs="Times New Roman"/>
          <w:b w:val="0"/>
          <w:color w:val="auto"/>
          <w:highlight w:val="white"/>
        </w:rPr>
        <w:t>Создание системы плазменного зажигания для бензинового двигателя внутреннего сгорания.</w:t>
      </w:r>
    </w:p>
    <w:p w:rsidR="002244EC" w:rsidRPr="00B63AB6" w:rsidRDefault="00494F31" w:rsidP="00EB2AE8">
      <w:pPr>
        <w:pStyle w:val="1"/>
        <w:rPr>
          <w:rFonts w:ascii="Times New Roman" w:hAnsi="Times New Roman" w:cs="Times New Roman"/>
          <w:b w:val="0"/>
          <w:color w:val="auto"/>
          <w:highlight w:val="white"/>
        </w:rPr>
      </w:pPr>
      <w:r w:rsidRPr="00B63AB6">
        <w:rPr>
          <w:rFonts w:ascii="Times New Roman" w:hAnsi="Times New Roman" w:cs="Times New Roman"/>
          <w:b w:val="0"/>
          <w:color w:val="auto"/>
          <w:highlight w:val="white"/>
        </w:rPr>
        <w:t>Задачи:</w:t>
      </w:r>
    </w:p>
    <w:p w:rsidR="008D07B9" w:rsidRPr="00B63AB6" w:rsidRDefault="008D07B9" w:rsidP="00EB2AE8">
      <w:pPr>
        <w:pStyle w:val="1"/>
        <w:rPr>
          <w:rFonts w:ascii="Times New Roman" w:hAnsi="Times New Roman" w:cs="Times New Roman"/>
          <w:b w:val="0"/>
          <w:color w:val="auto"/>
          <w:highlight w:val="white"/>
        </w:rPr>
      </w:pPr>
      <w:r w:rsidRPr="00B63AB6">
        <w:rPr>
          <w:rFonts w:ascii="Times New Roman" w:hAnsi="Times New Roman" w:cs="Times New Roman"/>
          <w:b w:val="0"/>
          <w:color w:val="auto"/>
          <w:highlight w:val="white"/>
        </w:rPr>
        <w:t>1. Выбор схемы реализации устройства;</w:t>
      </w:r>
    </w:p>
    <w:p w:rsidR="00494F31" w:rsidRPr="00B63AB6" w:rsidRDefault="008D07B9" w:rsidP="00EB2AE8">
      <w:pPr>
        <w:pStyle w:val="1"/>
        <w:rPr>
          <w:rFonts w:ascii="Times New Roman" w:hAnsi="Times New Roman" w:cs="Times New Roman"/>
          <w:b w:val="0"/>
          <w:color w:val="auto"/>
          <w:highlight w:val="white"/>
        </w:rPr>
      </w:pPr>
      <w:r w:rsidRPr="00B63AB6">
        <w:rPr>
          <w:rFonts w:ascii="Times New Roman" w:hAnsi="Times New Roman" w:cs="Times New Roman"/>
          <w:b w:val="0"/>
          <w:color w:val="auto"/>
          <w:highlight w:val="white"/>
        </w:rPr>
        <w:t xml:space="preserve"> 2</w:t>
      </w:r>
      <w:r w:rsidR="00494F31" w:rsidRPr="00B63AB6">
        <w:rPr>
          <w:rFonts w:ascii="Times New Roman" w:hAnsi="Times New Roman" w:cs="Times New Roman"/>
          <w:b w:val="0"/>
          <w:color w:val="auto"/>
          <w:highlight w:val="white"/>
        </w:rPr>
        <w:t>. Подбор необх</w:t>
      </w:r>
      <w:r w:rsidR="002244EC" w:rsidRPr="00B63AB6">
        <w:rPr>
          <w:rFonts w:ascii="Times New Roman" w:hAnsi="Times New Roman" w:cs="Times New Roman"/>
          <w:b w:val="0"/>
          <w:color w:val="auto"/>
          <w:highlight w:val="white"/>
        </w:rPr>
        <w:t>одимых материалов и деталей</w:t>
      </w:r>
      <w:r w:rsidR="00494F31" w:rsidRPr="00B63AB6">
        <w:rPr>
          <w:rFonts w:ascii="Times New Roman" w:hAnsi="Times New Roman" w:cs="Times New Roman"/>
          <w:b w:val="0"/>
          <w:color w:val="auto"/>
          <w:highlight w:val="white"/>
        </w:rPr>
        <w:t>;</w:t>
      </w:r>
    </w:p>
    <w:p w:rsidR="00494F31" w:rsidRPr="00B63AB6" w:rsidRDefault="008D07B9" w:rsidP="00EB2AE8">
      <w:pPr>
        <w:pStyle w:val="1"/>
        <w:rPr>
          <w:rFonts w:ascii="Times New Roman" w:hAnsi="Times New Roman" w:cs="Times New Roman"/>
          <w:b w:val="0"/>
          <w:color w:val="auto"/>
          <w:highlight w:val="white"/>
        </w:rPr>
      </w:pPr>
      <w:r w:rsidRPr="00B63AB6">
        <w:rPr>
          <w:rFonts w:ascii="Times New Roman" w:hAnsi="Times New Roman" w:cs="Times New Roman"/>
          <w:b w:val="0"/>
          <w:color w:val="auto"/>
          <w:highlight w:val="white"/>
        </w:rPr>
        <w:t xml:space="preserve"> 3. Проверка работы системы</w:t>
      </w:r>
      <w:r w:rsidR="00494F31" w:rsidRPr="00B63AB6">
        <w:rPr>
          <w:rFonts w:ascii="Times New Roman" w:hAnsi="Times New Roman" w:cs="Times New Roman"/>
          <w:b w:val="0"/>
          <w:color w:val="auto"/>
          <w:highlight w:val="white"/>
        </w:rPr>
        <w:t>;</w:t>
      </w:r>
    </w:p>
    <w:p w:rsidR="00494F31" w:rsidRPr="00B63AB6" w:rsidRDefault="00494F31" w:rsidP="00EB2AE8">
      <w:pPr>
        <w:pStyle w:val="1"/>
        <w:rPr>
          <w:rFonts w:ascii="Times New Roman" w:hAnsi="Times New Roman" w:cs="Times New Roman"/>
          <w:b w:val="0"/>
          <w:color w:val="auto"/>
          <w:highlight w:val="white"/>
        </w:rPr>
      </w:pPr>
      <w:r w:rsidRPr="00B63AB6">
        <w:rPr>
          <w:rFonts w:ascii="Times New Roman" w:hAnsi="Times New Roman" w:cs="Times New Roman"/>
          <w:b w:val="0"/>
          <w:color w:val="auto"/>
          <w:highlight w:val="white"/>
        </w:rPr>
        <w:t xml:space="preserve"> 4. Подведение итогов проделанной работы.</w:t>
      </w:r>
    </w:p>
    <w:p w:rsidR="00E86C5F" w:rsidRDefault="00494F31" w:rsidP="00E86C5F">
      <w:pPr>
        <w:pStyle w:val="1"/>
        <w:rPr>
          <w:rFonts w:ascii="Times New Roman" w:hAnsi="Times New Roman" w:cs="Times New Roman"/>
          <w:b w:val="0"/>
          <w:color w:val="auto"/>
          <w:highlight w:val="white"/>
        </w:rPr>
      </w:pPr>
      <w:r w:rsidRPr="00B63AB6">
        <w:rPr>
          <w:rFonts w:ascii="Times New Roman" w:hAnsi="Times New Roman" w:cs="Times New Roman"/>
          <w:b w:val="0"/>
          <w:color w:val="auto"/>
          <w:highlight w:val="white"/>
        </w:rPr>
        <w:t xml:space="preserve"> Актуальность данной темы заключаетс</w:t>
      </w:r>
      <w:r w:rsidR="008D07B9" w:rsidRPr="00B63AB6">
        <w:rPr>
          <w:rFonts w:ascii="Times New Roman" w:hAnsi="Times New Roman" w:cs="Times New Roman"/>
          <w:b w:val="0"/>
          <w:color w:val="auto"/>
          <w:highlight w:val="white"/>
        </w:rPr>
        <w:t>я в рассмотрении способа решения проблемы повышенного расхода топлива</w:t>
      </w:r>
      <w:r w:rsidR="00B63AB6">
        <w:rPr>
          <w:rFonts w:ascii="Times New Roman" w:hAnsi="Times New Roman" w:cs="Times New Roman"/>
          <w:b w:val="0"/>
          <w:color w:val="auto"/>
          <w:highlight w:val="white"/>
        </w:rPr>
        <w:t>,</w:t>
      </w:r>
      <w:r w:rsidR="008D07B9" w:rsidRPr="00B63AB6">
        <w:rPr>
          <w:rFonts w:ascii="Times New Roman" w:hAnsi="Times New Roman" w:cs="Times New Roman"/>
          <w:b w:val="0"/>
          <w:color w:val="auto"/>
          <w:highlight w:val="white"/>
        </w:rPr>
        <w:t xml:space="preserve"> с применением плазменной системы зажигания. Проблема энергосбережения крайне актуальна в современном мире, поскольку индустриальное и постиндустриальное общества предполагают использование большого количества эне</w:t>
      </w:r>
      <w:r w:rsidR="00865F9A" w:rsidRPr="00B63AB6">
        <w:rPr>
          <w:rFonts w:ascii="Times New Roman" w:hAnsi="Times New Roman" w:cs="Times New Roman"/>
          <w:b w:val="0"/>
          <w:color w:val="auto"/>
          <w:highlight w:val="white"/>
        </w:rPr>
        <w:t>ргии</w:t>
      </w:r>
      <w:r w:rsidR="008D07B9" w:rsidRPr="00B63AB6">
        <w:rPr>
          <w:rFonts w:ascii="Times New Roman" w:hAnsi="Times New Roman" w:cs="Times New Roman"/>
          <w:b w:val="0"/>
          <w:color w:val="auto"/>
          <w:highlight w:val="white"/>
        </w:rPr>
        <w:t>. Неудивительно, что многие задаются вопросом о том, как ее сберечь, ведь энергия – это не только средства, затраченные на ее добычу, но и ресурсы природы, причем в большинстве случаев невосполнимые.</w:t>
      </w:r>
    </w:p>
    <w:p w:rsidR="00800FEB" w:rsidRDefault="00C51A67" w:rsidP="00EB2AE8">
      <w:pPr>
        <w:rPr>
          <w:highlight w:val="white"/>
        </w:rPr>
      </w:pPr>
      <w:r>
        <w:rPr>
          <w:highlight w:val="white"/>
        </w:rPr>
        <w:t>Объем работы: 14 страниц;</w:t>
      </w:r>
    </w:p>
    <w:p w:rsidR="00C51A67" w:rsidRDefault="00C51A67" w:rsidP="00EB2AE8">
      <w:pPr>
        <w:rPr>
          <w:highlight w:val="white"/>
        </w:rPr>
      </w:pPr>
      <w:r>
        <w:rPr>
          <w:highlight w:val="white"/>
        </w:rPr>
        <w:t xml:space="preserve">Таблиц: </w:t>
      </w:r>
      <w:r w:rsidR="00440E27">
        <w:rPr>
          <w:highlight w:val="white"/>
        </w:rPr>
        <w:t>……….</w:t>
      </w:r>
      <w:r>
        <w:rPr>
          <w:highlight w:val="white"/>
        </w:rPr>
        <w:t>1</w:t>
      </w:r>
    </w:p>
    <w:p w:rsidR="00C51A67" w:rsidRDefault="00C51A67" w:rsidP="00EB2AE8">
      <w:pPr>
        <w:rPr>
          <w:highlight w:val="white"/>
        </w:rPr>
      </w:pPr>
      <w:r>
        <w:rPr>
          <w:highlight w:val="white"/>
        </w:rPr>
        <w:t xml:space="preserve">Схем: </w:t>
      </w:r>
      <w:r w:rsidR="00440E27">
        <w:rPr>
          <w:highlight w:val="white"/>
        </w:rPr>
        <w:t>…………</w:t>
      </w:r>
      <w:r>
        <w:rPr>
          <w:highlight w:val="white"/>
        </w:rPr>
        <w:t>2</w:t>
      </w:r>
    </w:p>
    <w:p w:rsidR="00C51A67" w:rsidRPr="00B63AB6" w:rsidRDefault="00C51A67" w:rsidP="00EB2AE8">
      <w:pPr>
        <w:rPr>
          <w:highlight w:val="white"/>
        </w:rPr>
      </w:pPr>
      <w:r>
        <w:rPr>
          <w:highlight w:val="white"/>
        </w:rPr>
        <w:t xml:space="preserve">Фотографий: </w:t>
      </w:r>
      <w:r w:rsidR="00440E27">
        <w:rPr>
          <w:highlight w:val="white"/>
        </w:rPr>
        <w:t>…</w:t>
      </w:r>
      <w:r>
        <w:rPr>
          <w:highlight w:val="white"/>
        </w:rPr>
        <w:t>4</w:t>
      </w:r>
    </w:p>
    <w:p w:rsidR="00800FEB" w:rsidRPr="00B63AB6" w:rsidRDefault="00800FEB" w:rsidP="00EB2AE8">
      <w:pPr>
        <w:rPr>
          <w:highlight w:val="white"/>
        </w:rPr>
      </w:pPr>
    </w:p>
    <w:p w:rsidR="00800FEB" w:rsidRPr="00E86C5F" w:rsidRDefault="00800FEB" w:rsidP="00EB2AE8">
      <w:pPr>
        <w:rPr>
          <w:highlight w:val="white"/>
        </w:rPr>
      </w:pPr>
    </w:p>
    <w:p w:rsidR="00800FEB" w:rsidRPr="00440E27" w:rsidRDefault="00800FEB" w:rsidP="00EB2AE8">
      <w:pPr>
        <w:rPr>
          <w:b/>
          <w:highlight w:val="white"/>
        </w:rPr>
      </w:pPr>
      <w:r w:rsidRPr="00440E27">
        <w:rPr>
          <w:b/>
          <w:highlight w:val="white"/>
        </w:rPr>
        <w:lastRenderedPageBreak/>
        <w:t>Введение</w:t>
      </w:r>
    </w:p>
    <w:p w:rsidR="00F74B09" w:rsidRPr="00B63AB6" w:rsidRDefault="00957B37" w:rsidP="00EB2AE8">
      <w:pPr>
        <w:rPr>
          <w:rFonts w:eastAsia="Times New Roman"/>
          <w:color w:val="000000"/>
          <w:highlight w:val="white"/>
        </w:rPr>
      </w:pPr>
      <w:r w:rsidRPr="00B63AB6">
        <w:rPr>
          <w:highlight w:val="white"/>
        </w:rPr>
        <w:t xml:space="preserve">Идея построить плазменное зажигание возникла </w:t>
      </w:r>
      <w:r w:rsidR="00B02CA9" w:rsidRPr="00B63AB6">
        <w:rPr>
          <w:highlight w:val="white"/>
        </w:rPr>
        <w:t>при изучении принципа работы двигателя внутреннего сгорания</w:t>
      </w:r>
      <w:r w:rsidR="00F74B09" w:rsidRPr="00B63AB6">
        <w:rPr>
          <w:highlight w:val="white"/>
        </w:rPr>
        <w:t xml:space="preserve">. Один из его недостатков – повышенный расход топлива. </w:t>
      </w:r>
      <w:r w:rsidR="00F74B09" w:rsidRPr="00B63AB6">
        <w:rPr>
          <w:rFonts w:eastAsia="Times New Roman"/>
          <w:color w:val="000000"/>
          <w:highlight w:val="white"/>
        </w:rPr>
        <w:t>Снизить расход топлива и содержание вредных веществ в отработавших газах можно использованием бедных смесей, однако их искровое зажигание вызывает затруднения. Для этих целей необходима более мощная искра</w:t>
      </w:r>
      <w:r w:rsidR="002244EC" w:rsidRPr="00B63AB6">
        <w:rPr>
          <w:rFonts w:eastAsia="Times New Roman"/>
          <w:color w:val="000000"/>
          <w:highlight w:val="white"/>
        </w:rPr>
        <w:t>. При плазменном зажигании пламя распространяется по камере сгор</w:t>
      </w:r>
      <w:r w:rsidR="00865F9A" w:rsidRPr="00B63AB6">
        <w:rPr>
          <w:rFonts w:eastAsia="Times New Roman"/>
          <w:color w:val="000000"/>
          <w:highlight w:val="white"/>
        </w:rPr>
        <w:t xml:space="preserve">ания быстрее, поэтому сгорание топлива происходит быстрее, </w:t>
      </w:r>
      <w:r w:rsidR="009F75E8" w:rsidRPr="00B63AB6">
        <w:rPr>
          <w:rFonts w:eastAsia="Times New Roman"/>
          <w:color w:val="000000"/>
          <w:highlight w:val="white"/>
        </w:rPr>
        <w:t>возникает несколько очагов возго</w:t>
      </w:r>
      <w:r w:rsidR="00865F9A" w:rsidRPr="00B63AB6">
        <w:rPr>
          <w:rFonts w:eastAsia="Times New Roman"/>
          <w:color w:val="000000"/>
          <w:highlight w:val="white"/>
        </w:rPr>
        <w:t>рания</w:t>
      </w:r>
      <w:r w:rsidR="002244EC" w:rsidRPr="00B63AB6">
        <w:rPr>
          <w:rFonts w:eastAsia="Times New Roman"/>
          <w:color w:val="000000"/>
          <w:highlight w:val="white"/>
        </w:rPr>
        <w:t>.</w:t>
      </w:r>
    </w:p>
    <w:p w:rsidR="002244EC" w:rsidRPr="00B63AB6" w:rsidRDefault="002244EC" w:rsidP="00EB2AE8">
      <w:pPr>
        <w:rPr>
          <w:rFonts w:eastAsia="Times New Roman"/>
          <w:highlight w:val="white"/>
        </w:rPr>
      </w:pPr>
      <w:r w:rsidRPr="00B63AB6">
        <w:rPr>
          <w:rFonts w:eastAsia="Times New Roman"/>
          <w:highlight w:val="white"/>
        </w:rPr>
        <w:t xml:space="preserve">Плазменная система зажигания отличается от стандартной встроенным высокочастотным (12 кГц) прерывателем постоянного тока с напряжением 12 В. Индукционная катушка повышает напряжение до 3000 В, которое далее выпрямляется. В качестве преобразователя в первом варианте была использована схема так называемого </w:t>
      </w:r>
      <w:r w:rsidRPr="00B63AB6">
        <w:rPr>
          <w:rFonts w:eastAsia="Times New Roman"/>
          <w:highlight w:val="white"/>
          <w:lang w:val="en-US"/>
        </w:rPr>
        <w:t>ZVS</w:t>
      </w:r>
      <w:r w:rsidRPr="00B63AB6">
        <w:rPr>
          <w:rFonts w:eastAsia="Times New Roman"/>
          <w:highlight w:val="white"/>
        </w:rPr>
        <w:t xml:space="preserve"> – драйвера. Схема работала неплохо, однако, из недостатков было выявлено повышенное потребление энергии. Было принято решение применить преобразователь на микросхеме </w:t>
      </w:r>
      <w:r w:rsidRPr="00B63AB6">
        <w:rPr>
          <w:rFonts w:eastAsia="Times New Roman"/>
          <w:highlight w:val="white"/>
          <w:lang w:val="en-US"/>
        </w:rPr>
        <w:t>TL494</w:t>
      </w:r>
      <w:r w:rsidRPr="00B63AB6">
        <w:rPr>
          <w:rFonts w:eastAsia="Times New Roman"/>
          <w:highlight w:val="white"/>
        </w:rPr>
        <w:t>.</w:t>
      </w:r>
    </w:p>
    <w:p w:rsidR="00494F31" w:rsidRPr="00B63AB6" w:rsidRDefault="00494F31" w:rsidP="00EB2AE8">
      <w:pPr>
        <w:pStyle w:val="1"/>
        <w:rPr>
          <w:rFonts w:ascii="Times New Roman" w:eastAsia="Times New Roman" w:hAnsi="Times New Roman" w:cs="Times New Roman"/>
          <w:highlight w:val="white"/>
        </w:rPr>
      </w:pPr>
    </w:p>
    <w:p w:rsidR="00494F31" w:rsidRPr="00B63AB6" w:rsidRDefault="00494F31" w:rsidP="00EB2AE8">
      <w:pPr>
        <w:pStyle w:val="1"/>
        <w:rPr>
          <w:rFonts w:ascii="Times New Roman" w:eastAsia="Times New Roman" w:hAnsi="Times New Roman" w:cs="Times New Roman"/>
          <w:highlight w:val="white"/>
        </w:rPr>
      </w:pPr>
    </w:p>
    <w:p w:rsidR="00494F31" w:rsidRPr="00B63AB6" w:rsidRDefault="00494F31" w:rsidP="00EB2AE8">
      <w:pPr>
        <w:pStyle w:val="1"/>
        <w:rPr>
          <w:rFonts w:ascii="Times New Roman" w:eastAsia="Times New Roman" w:hAnsi="Times New Roman" w:cs="Times New Roman"/>
          <w:highlight w:val="white"/>
        </w:rPr>
      </w:pPr>
    </w:p>
    <w:p w:rsidR="009F75E8" w:rsidRPr="00B63AB6" w:rsidRDefault="009F75E8" w:rsidP="00EB2AE8">
      <w:pPr>
        <w:rPr>
          <w:highlight w:val="white"/>
        </w:rPr>
      </w:pPr>
    </w:p>
    <w:p w:rsidR="009F75E8" w:rsidRPr="00B63AB6" w:rsidRDefault="009F75E8" w:rsidP="00EB2AE8">
      <w:pPr>
        <w:rPr>
          <w:highlight w:val="white"/>
        </w:rPr>
      </w:pPr>
    </w:p>
    <w:p w:rsidR="009F75E8" w:rsidRPr="00B63AB6" w:rsidRDefault="009F75E8" w:rsidP="00EB2AE8">
      <w:pPr>
        <w:rPr>
          <w:highlight w:val="white"/>
        </w:rPr>
      </w:pPr>
    </w:p>
    <w:p w:rsidR="009F75E8" w:rsidRPr="00B63AB6" w:rsidRDefault="009F75E8" w:rsidP="00EB2AE8">
      <w:pPr>
        <w:rPr>
          <w:highlight w:val="white"/>
        </w:rPr>
      </w:pPr>
    </w:p>
    <w:p w:rsidR="009F75E8" w:rsidRPr="00B63AB6" w:rsidRDefault="009F75E8" w:rsidP="00EB2AE8">
      <w:pPr>
        <w:rPr>
          <w:highlight w:val="white"/>
        </w:rPr>
      </w:pPr>
    </w:p>
    <w:p w:rsidR="009F75E8" w:rsidRPr="00B63AB6" w:rsidRDefault="009F75E8" w:rsidP="00EB2AE8">
      <w:pPr>
        <w:rPr>
          <w:highlight w:val="white"/>
        </w:rPr>
      </w:pPr>
    </w:p>
    <w:p w:rsidR="007D23FF" w:rsidRPr="00B63AB6" w:rsidRDefault="004F23E6" w:rsidP="00EB2AE8">
      <w:pPr>
        <w:pStyle w:val="1"/>
        <w:rPr>
          <w:rFonts w:ascii="Times New Roman" w:hAnsi="Times New Roman" w:cs="Times New Roman"/>
          <w:color w:val="auto"/>
          <w:highlight w:val="white"/>
        </w:rPr>
      </w:pPr>
      <w:r w:rsidRPr="00B63AB6"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 xml:space="preserve">    </w:t>
      </w:r>
      <w:r w:rsidRPr="00B63AB6">
        <w:rPr>
          <w:rFonts w:ascii="Times New Roman" w:hAnsi="Times New Roman" w:cs="Times New Roman"/>
          <w:color w:val="auto"/>
          <w:highlight w:val="white"/>
        </w:rPr>
        <w:t>Плазменное зажигание</w:t>
      </w:r>
    </w:p>
    <w:p w:rsidR="0060264C" w:rsidRPr="00B63AB6" w:rsidRDefault="0060264C" w:rsidP="00EB2AE8">
      <w:pPr>
        <w:rPr>
          <w:rFonts w:eastAsia="Times New Roman"/>
          <w:highlight w:val="white"/>
        </w:rPr>
      </w:pPr>
      <w:r w:rsidRPr="00B63AB6">
        <w:rPr>
          <w:rFonts w:eastAsia="Times New Roman"/>
          <w:highlight w:val="white"/>
        </w:rPr>
        <w:t>Снизить расход топлива и содержание вредных веществ в отработавших газах можно использованием бедных смесей, однако их искровое зажигание вызывает затруднения. Гарантированное зажигание искровым разрядом имеет место при массовом соотношении воздух/топливо не более 17. При более бедных составах возникают пропуски воспламенения, что ведет к росту содержания вредных веществ в отработавших газах.</w:t>
      </w:r>
    </w:p>
    <w:p w:rsidR="0060264C" w:rsidRPr="00B63AB6" w:rsidRDefault="0060264C" w:rsidP="00EB2AE8">
      <w:pPr>
        <w:rPr>
          <w:rFonts w:eastAsia="Times New Roman"/>
          <w:highlight w:val="white"/>
        </w:rPr>
      </w:pPr>
      <w:r w:rsidRPr="00B63AB6">
        <w:rPr>
          <w:rFonts w:eastAsia="Times New Roman"/>
          <w:highlight w:val="white"/>
        </w:rPr>
        <w:t>При создании расслоенного заряда в цилиндре можно обеспечить сжигание очень бедной смеси при условии, что в зоне свечи зажигания образуется смесь богатого состава. Богатая смесь легко воспламеняется, и факел пламени, выброшенный в объем камеры сгорания, воспламеняет находящуюся там бедную смесь.</w:t>
      </w:r>
    </w:p>
    <w:p w:rsidR="0060264C" w:rsidRPr="00B63AB6" w:rsidRDefault="0060264C" w:rsidP="00EB2AE8">
      <w:pPr>
        <w:rPr>
          <w:rFonts w:eastAsia="Times New Roman"/>
          <w:highlight w:val="white"/>
        </w:rPr>
      </w:pPr>
      <w:r w:rsidRPr="00B63AB6">
        <w:rPr>
          <w:rFonts w:eastAsia="Times New Roman"/>
          <w:highlight w:val="white"/>
        </w:rPr>
        <w:t>В последние годы ведутся исследования по воспламенению бедных смесей плазменным и лазерным способами, при которых в камере сгорания образуется несколько очагов горения, так как воспламенение смеси происходит одновременно в разных зонах камеры. Вследствие этого отпадают проблемы детонации, и степень сжатия можно повыси</w:t>
      </w:r>
      <w:r w:rsidR="009F75E8" w:rsidRPr="00B63AB6">
        <w:rPr>
          <w:rFonts w:eastAsia="Times New Roman"/>
          <w:highlight w:val="white"/>
        </w:rPr>
        <w:t>ть даже при использовании низкоо</w:t>
      </w:r>
      <w:r w:rsidRPr="00B63AB6">
        <w:rPr>
          <w:rFonts w:eastAsia="Times New Roman"/>
          <w:highlight w:val="white"/>
        </w:rPr>
        <w:t>ктанового топлива. При этом возможно воспламен</w:t>
      </w:r>
      <w:r w:rsidR="00274CA2" w:rsidRPr="00B63AB6">
        <w:rPr>
          <w:rFonts w:eastAsia="Times New Roman"/>
          <w:highlight w:val="white"/>
        </w:rPr>
        <w:t>ение бедных смесей</w:t>
      </w:r>
      <w:r w:rsidRPr="00B63AB6">
        <w:rPr>
          <w:rFonts w:eastAsia="Times New Roman"/>
          <w:highlight w:val="white"/>
        </w:rPr>
        <w:t>.</w:t>
      </w:r>
    </w:p>
    <w:p w:rsidR="0060264C" w:rsidRPr="00B63AB6" w:rsidRDefault="0060264C" w:rsidP="00EB2AE8">
      <w:pPr>
        <w:rPr>
          <w:rFonts w:eastAsia="Times New Roman"/>
          <w:highlight w:val="white"/>
        </w:rPr>
      </w:pPr>
      <w:r w:rsidRPr="00B63AB6">
        <w:rPr>
          <w:rFonts w:eastAsia="Times New Roman"/>
          <w:highlight w:val="white"/>
        </w:rPr>
        <w:t>При плазменном зажигании электрическая дуга образует высокую концентрацию электрической энергии в ионизованном искровом промежутке достаточно большого объема. При этом в дуге развиваются температуры до 40000 °C, т. е. создаются условия, аналогичные дуговой сварке.</w:t>
      </w:r>
    </w:p>
    <w:p w:rsidR="00C150B0" w:rsidRPr="00B63AB6" w:rsidRDefault="00C150B0" w:rsidP="00EB2AE8">
      <w:pPr>
        <w:rPr>
          <w:rFonts w:eastAsia="Times New Roman"/>
          <w:highlight w:val="white"/>
        </w:rPr>
      </w:pPr>
    </w:p>
    <w:p w:rsidR="00C150B0" w:rsidRPr="00B63AB6" w:rsidRDefault="00C150B0" w:rsidP="00EB2AE8">
      <w:pPr>
        <w:rPr>
          <w:rFonts w:eastAsia="Times New Roman"/>
          <w:highlight w:val="white"/>
        </w:rPr>
      </w:pPr>
    </w:p>
    <w:p w:rsidR="00C150B0" w:rsidRPr="00B63AB6" w:rsidRDefault="00C150B0" w:rsidP="00EB2AE8">
      <w:pPr>
        <w:rPr>
          <w:rFonts w:eastAsia="Times New Roman"/>
          <w:highlight w:val="white"/>
        </w:rPr>
      </w:pPr>
    </w:p>
    <w:p w:rsidR="00C150B0" w:rsidRPr="00B63AB6" w:rsidRDefault="00C150B0" w:rsidP="00EB2AE8">
      <w:pPr>
        <w:rPr>
          <w:rFonts w:eastAsia="Times New Roman"/>
          <w:highlight w:val="white"/>
        </w:rPr>
      </w:pPr>
    </w:p>
    <w:p w:rsidR="00C150B0" w:rsidRPr="00B63AB6" w:rsidRDefault="00C150B0" w:rsidP="00EB2AE8">
      <w:pPr>
        <w:rPr>
          <w:rFonts w:eastAsia="Times New Roman"/>
          <w:highlight w:val="white"/>
        </w:rPr>
      </w:pPr>
    </w:p>
    <w:p w:rsidR="00274CA2" w:rsidRPr="00B63AB6" w:rsidRDefault="00274CA2" w:rsidP="00EB2AE8">
      <w:pPr>
        <w:rPr>
          <w:rFonts w:eastAsia="Times New Roman"/>
          <w:highlight w:val="white"/>
        </w:rPr>
      </w:pPr>
    </w:p>
    <w:p w:rsidR="0060264C" w:rsidRPr="00B63AB6" w:rsidRDefault="0060264C" w:rsidP="00EB2AE8">
      <w:pPr>
        <w:rPr>
          <w:rFonts w:eastAsia="Times New Roman"/>
          <w:highlight w:val="white"/>
        </w:rPr>
      </w:pPr>
      <w:r w:rsidRPr="00B63AB6">
        <w:rPr>
          <w:rFonts w:eastAsia="Times New Roman"/>
          <w:highlight w:val="white"/>
        </w:rPr>
        <w:lastRenderedPageBreak/>
        <w:t>Плазменная свеча зажигания</w:t>
      </w:r>
    </w:p>
    <w:tbl>
      <w:tblPr>
        <w:tblW w:w="0" w:type="auto"/>
        <w:tblCellSpacing w:w="15" w:type="dxa"/>
        <w:tblBorders>
          <w:top w:val="dashed" w:sz="18" w:space="0" w:color="CCCCCC"/>
          <w:left w:val="dashed" w:sz="18" w:space="0" w:color="CCCCCC"/>
          <w:bottom w:val="dashed" w:sz="18" w:space="0" w:color="CCCCCC"/>
          <w:right w:val="dashed" w:sz="18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982"/>
      </w:tblGrid>
      <w:tr w:rsidR="0060264C" w:rsidRPr="00B63AB6" w:rsidTr="0060264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64C" w:rsidRPr="00B63AB6" w:rsidRDefault="0060264C" w:rsidP="00EB2AE8">
            <w:pPr>
              <w:rPr>
                <w:rFonts w:eastAsia="Times New Roman"/>
                <w:highlight w:val="white"/>
              </w:rPr>
            </w:pPr>
            <w:r w:rsidRPr="00B63AB6">
              <w:rPr>
                <w:rFonts w:eastAsia="Times New Roman"/>
                <w:noProof/>
                <w:highlight w:val="white"/>
              </w:rPr>
              <w:drawing>
                <wp:inline distT="0" distB="0" distL="0" distR="0">
                  <wp:extent cx="2381250" cy="5343525"/>
                  <wp:effectExtent l="19050" t="0" r="0" b="0"/>
                  <wp:docPr id="1" name="Рисунок 1" descr="Плазменная свеча ажиг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лазменная свеча ажиг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534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64C" w:rsidRPr="00B63AB6" w:rsidTr="0060264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64C" w:rsidRPr="00B63AB6" w:rsidRDefault="0060264C" w:rsidP="00EB2AE8">
            <w:pPr>
              <w:rPr>
                <w:rFonts w:eastAsia="Times New Roman"/>
                <w:highlight w:val="white"/>
              </w:rPr>
            </w:pPr>
            <w:r w:rsidRPr="00B63AB6">
              <w:rPr>
                <w:rFonts w:eastAsia="Times New Roman"/>
                <w:highlight w:val="white"/>
              </w:rPr>
              <w:t xml:space="preserve">Рис. 1 Плазменная свеча </w:t>
            </w:r>
            <w:r w:rsidR="004F23E6" w:rsidRPr="00B63AB6">
              <w:rPr>
                <w:rFonts w:eastAsia="Times New Roman"/>
                <w:highlight w:val="white"/>
              </w:rPr>
              <w:t>зажигания</w:t>
            </w:r>
            <w:r w:rsidRPr="00B63AB6">
              <w:rPr>
                <w:rFonts w:eastAsia="Times New Roman"/>
                <w:highlight w:val="white"/>
              </w:rPr>
              <w:t>:</w:t>
            </w:r>
          </w:p>
        </w:tc>
      </w:tr>
      <w:tr w:rsidR="0060264C" w:rsidRPr="00B63AB6" w:rsidTr="0060264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64C" w:rsidRPr="00B63AB6" w:rsidRDefault="0060264C" w:rsidP="00EB2AE8">
            <w:pPr>
              <w:rPr>
                <w:rFonts w:eastAsia="Times New Roman"/>
                <w:highlight w:val="white"/>
              </w:rPr>
            </w:pPr>
            <w:r w:rsidRPr="00B63AB6">
              <w:rPr>
                <w:rFonts w:eastAsia="Times New Roman"/>
                <w:highlight w:val="white"/>
              </w:rPr>
              <w:t>1 — корпус свечи; 2 — изолятор; 3 — центральный электрод; 4 — камера под электродом; 5 — искровой разряд; 6 — плазменный факел.</w:t>
            </w:r>
          </w:p>
        </w:tc>
      </w:tr>
    </w:tbl>
    <w:p w:rsidR="00C150B0" w:rsidRPr="00B63AB6" w:rsidRDefault="00C150B0" w:rsidP="00EB2AE8">
      <w:pPr>
        <w:rPr>
          <w:rFonts w:eastAsia="Times New Roman"/>
          <w:highlight w:val="white"/>
        </w:rPr>
      </w:pPr>
    </w:p>
    <w:p w:rsidR="00274CA2" w:rsidRPr="00B63AB6" w:rsidRDefault="0060264C" w:rsidP="00EB2AE8">
      <w:pPr>
        <w:rPr>
          <w:rFonts w:eastAsia="Times New Roman"/>
          <w:highlight w:val="white"/>
        </w:rPr>
      </w:pPr>
      <w:r w:rsidRPr="00B63AB6">
        <w:rPr>
          <w:rFonts w:eastAsia="Times New Roman"/>
          <w:highlight w:val="white"/>
        </w:rPr>
        <w:t xml:space="preserve">Реализовать плазменный способ зажигания в двигателе внутреннего сгорания, однако, не так просто. Плазменная свеча зажигания изображена на рис. 1. Под центральным электродом в изоляторе свечи выполнена небольшая камера. При возникновении электрического разряда большой длины между центральным электродом и корпусом свечи газ в камере нагревается до очень </w:t>
      </w:r>
      <w:r w:rsidRPr="00B63AB6">
        <w:rPr>
          <w:rFonts w:eastAsia="Times New Roman"/>
          <w:highlight w:val="white"/>
        </w:rPr>
        <w:lastRenderedPageBreak/>
        <w:t>высокой температуры и, расширяясь, выходит через отверстие в корпусе свечи в камеру сгорания. Образуется плазменный факел длиной около 6 мм, благодаря чему возникает несколько очагов пламени, способствующих воспламенению и сгоранию бедной смеси.</w:t>
      </w:r>
    </w:p>
    <w:p w:rsidR="0060264C" w:rsidRPr="00C51A67" w:rsidRDefault="0060264C" w:rsidP="00EB2AE8">
      <w:pPr>
        <w:rPr>
          <w:rFonts w:eastAsia="Times New Roman"/>
          <w:b/>
          <w:highlight w:val="white"/>
        </w:rPr>
      </w:pPr>
      <w:r w:rsidRPr="00C51A67">
        <w:rPr>
          <w:rFonts w:eastAsia="Times New Roman"/>
          <w:b/>
          <w:highlight w:val="white"/>
        </w:rPr>
        <w:t>Плазменное зажигание с постоянной электрической дугой</w:t>
      </w:r>
    </w:p>
    <w:p w:rsidR="0060264C" w:rsidRPr="00B63AB6" w:rsidRDefault="00274CA2" w:rsidP="00EB2AE8">
      <w:pPr>
        <w:rPr>
          <w:rFonts w:eastAsia="Times New Roman"/>
          <w:highlight w:val="white"/>
        </w:rPr>
      </w:pPr>
      <w:r w:rsidRPr="00B63AB6">
        <w:rPr>
          <w:rFonts w:eastAsia="Times New Roman"/>
          <w:highlight w:val="white"/>
        </w:rPr>
        <w:t>Описанный выше</w:t>
      </w:r>
      <w:r w:rsidR="00EB2AE8" w:rsidRPr="00B63AB6">
        <w:rPr>
          <w:rFonts w:eastAsia="Times New Roman"/>
          <w:highlight w:val="white"/>
        </w:rPr>
        <w:t xml:space="preserve"> способ</w:t>
      </w:r>
      <w:r w:rsidRPr="00B63AB6">
        <w:rPr>
          <w:rFonts w:eastAsia="Times New Roman"/>
          <w:highlight w:val="white"/>
        </w:rPr>
        <w:t xml:space="preserve"> весьма сложен</w:t>
      </w:r>
      <w:r w:rsidR="0060264C" w:rsidRPr="00B63AB6">
        <w:rPr>
          <w:rFonts w:eastAsia="Times New Roman"/>
          <w:highlight w:val="white"/>
        </w:rPr>
        <w:t xml:space="preserve"> и не применяются в автомобильных двигателях. Поэтому был разработан другой метод, при котором свеча зажигания образует постоянную электрическую дугу в течение 30° угла поворота коленчатого вала. В этом случае высвобождается до 20 Дж энергии, что гораздо больше, чем при обычном искровом разряде. Известно, что если при искровом зажигании не образуется достаточного количества энергии, то смесь не воспламеняется.</w:t>
      </w:r>
    </w:p>
    <w:p w:rsidR="0060264C" w:rsidRPr="00B63AB6" w:rsidRDefault="0060264C" w:rsidP="00EB2AE8">
      <w:pPr>
        <w:rPr>
          <w:rFonts w:eastAsia="Times New Roman"/>
          <w:highlight w:val="white"/>
        </w:rPr>
      </w:pPr>
      <w:r w:rsidRPr="00B63AB6">
        <w:rPr>
          <w:rFonts w:eastAsia="Times New Roman"/>
          <w:highlight w:val="white"/>
        </w:rPr>
        <w:t>Плазменная дуга в сочетании с вращением заряда в камере сгорания образует большую поверхность воспламенения, так как при этом форма и размер плазменной дуги в значительной мере меняются. Наряду с увеличением длительности периода воспламенения это означает также наличие высокой высвобождаемой для него энергии.</w:t>
      </w:r>
    </w:p>
    <w:p w:rsidR="0060264C" w:rsidRPr="00B63AB6" w:rsidRDefault="0060264C" w:rsidP="00EB2AE8">
      <w:pPr>
        <w:rPr>
          <w:rFonts w:eastAsia="Times New Roman"/>
          <w:highlight w:val="white"/>
        </w:rPr>
      </w:pPr>
      <w:r w:rsidRPr="00B63AB6">
        <w:rPr>
          <w:rFonts w:eastAsia="Times New Roman"/>
          <w:highlight w:val="white"/>
        </w:rPr>
        <w:t>В отличие от стандартной системы во вторичном контуре плазменной системы зажигания действует постоянное напряжение 3000 В. В момент разряда в искровом промежутке свечи возникает обычная искра. При этом сопротивление на электродах свечи уменьшается, и постоянное напряжение 3000 В образует дугу, зажженную в момент разряда. Для поддержания дуги достаточно напряжения около 900 В.</w:t>
      </w:r>
    </w:p>
    <w:p w:rsidR="0060264C" w:rsidRPr="00B63AB6" w:rsidRDefault="0060264C" w:rsidP="00EB2AE8">
      <w:pPr>
        <w:rPr>
          <w:rFonts w:eastAsia="Times New Roman"/>
          <w:highlight w:val="white"/>
        </w:rPr>
      </w:pPr>
      <w:r w:rsidRPr="00B63AB6">
        <w:rPr>
          <w:rFonts w:eastAsia="Times New Roman"/>
          <w:highlight w:val="white"/>
        </w:rPr>
        <w:t>Плазменная система зажигания отличается от стандартной встроенным высокочастотным (12 кГц) прерывателем постоянного тока с напряжением 12 В. Индукционная катушка повышает напряжение до 3000 В, которое далее выпрямляется. Следует указать, что продолжительный дуговой разряд на свече зажигания существенно снижает срок ее эксплуатации.</w:t>
      </w:r>
    </w:p>
    <w:p w:rsidR="0060264C" w:rsidRPr="00B63AB6" w:rsidRDefault="0060264C" w:rsidP="00EB2AE8">
      <w:pPr>
        <w:rPr>
          <w:rFonts w:eastAsia="Times New Roman"/>
          <w:highlight w:val="white"/>
        </w:rPr>
      </w:pPr>
      <w:r w:rsidRPr="00B63AB6">
        <w:rPr>
          <w:rFonts w:eastAsia="Times New Roman"/>
          <w:highlight w:val="white"/>
        </w:rPr>
        <w:lastRenderedPageBreak/>
        <w:t>При плазменном зажигании пламя распространяется по камере сгорания быстрее, поэтому требуется соответствующее изменение угла опережения зажигания. Испытания системы плазменного зажигания на автомобиле «Форд Пинто» (США) с рабочим объемом двигателя 2300 см</w:t>
      </w:r>
      <w:r w:rsidRPr="00B63AB6">
        <w:rPr>
          <w:rFonts w:eastAsia="Times New Roman"/>
          <w:highlight w:val="white"/>
          <w:bdr w:val="none" w:sz="0" w:space="0" w:color="auto" w:frame="1"/>
          <w:vertAlign w:val="superscript"/>
        </w:rPr>
        <w:t>3</w:t>
      </w:r>
      <w:r w:rsidRPr="00B63AB6">
        <w:rPr>
          <w:rFonts w:eastAsia="Times New Roman"/>
          <w:highlight w:val="white"/>
        </w:rPr>
        <w:t> и автоматической коробкой передач дали результаты, приведенные в табл. 1.</w:t>
      </w:r>
    </w:p>
    <w:p w:rsidR="00C150B0" w:rsidRPr="00B63AB6" w:rsidRDefault="00C150B0" w:rsidP="00EB2AE8">
      <w:pPr>
        <w:rPr>
          <w:rFonts w:eastAsia="Times New Roman"/>
          <w:highlight w:val="white"/>
        </w:rPr>
      </w:pPr>
    </w:p>
    <w:p w:rsidR="00C150B0" w:rsidRPr="00B63AB6" w:rsidRDefault="00C150B0" w:rsidP="00EB2AE8">
      <w:pPr>
        <w:rPr>
          <w:rFonts w:eastAsia="Times New Roman"/>
          <w:highlight w:val="white"/>
        </w:rPr>
      </w:pP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3451"/>
        <w:gridCol w:w="872"/>
        <w:gridCol w:w="737"/>
        <w:gridCol w:w="745"/>
        <w:gridCol w:w="2177"/>
        <w:gridCol w:w="2180"/>
      </w:tblGrid>
      <w:tr w:rsidR="0060264C" w:rsidRPr="00B63AB6" w:rsidTr="00EB2AE8">
        <w:tc>
          <w:tcPr>
            <w:tcW w:w="0" w:type="auto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B63AB6">
            <w:pPr>
              <w:jc w:val="left"/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Тип системы зажигания</w:t>
            </w:r>
          </w:p>
        </w:tc>
        <w:tc>
          <w:tcPr>
            <w:tcW w:w="0" w:type="auto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EB2AE8">
            <w:pPr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Выброс токсичных веществ, г</w:t>
            </w:r>
          </w:p>
        </w:tc>
        <w:tc>
          <w:tcPr>
            <w:tcW w:w="0" w:type="auto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EB2AE8">
            <w:pPr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Расход топлива, л/100 км</w:t>
            </w:r>
          </w:p>
        </w:tc>
      </w:tr>
      <w:tr w:rsidR="0060264C" w:rsidRPr="00B63AB6" w:rsidTr="00EB2AE8">
        <w:tc>
          <w:tcPr>
            <w:tcW w:w="0" w:type="auto"/>
            <w:vMerge/>
            <w:vAlign w:val="center"/>
            <w:hideMark/>
          </w:tcPr>
          <w:p w:rsidR="0060264C" w:rsidRPr="00B63AB6" w:rsidRDefault="0060264C" w:rsidP="00EB2AE8">
            <w:pPr>
              <w:rPr>
                <w:rFonts w:eastAsia="Times New Roman"/>
                <w:sz w:val="24"/>
                <w:szCs w:val="24"/>
                <w:highlight w:val="whit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B63AB6">
            <w:pPr>
              <w:ind w:firstLine="0"/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CH</w:t>
            </w:r>
            <w:r w:rsidRPr="00B63AB6">
              <w:rPr>
                <w:rFonts w:eastAsia="Times New Roman"/>
                <w:sz w:val="24"/>
                <w:szCs w:val="24"/>
                <w:highlight w:val="white"/>
                <w:bdr w:val="none" w:sz="0" w:space="0" w:color="auto" w:frame="1"/>
                <w:vertAlign w:val="subscript"/>
              </w:rPr>
              <w:t>x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EB2AE8" w:rsidP="00B63AB6">
            <w:pPr>
              <w:ind w:firstLine="0"/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>C</w:t>
            </w:r>
            <w:r w:rsidR="0060264C" w:rsidRPr="00B63AB6">
              <w:rPr>
                <w:rFonts w:eastAsia="Times New Roman"/>
                <w:sz w:val="24"/>
                <w:szCs w:val="24"/>
                <w:highlight w:val="white"/>
              </w:rPr>
              <w:t>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EB2AE8" w:rsidP="00B63AB6">
            <w:pPr>
              <w:ind w:firstLine="0"/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>N</w:t>
            </w:r>
            <w:r w:rsidR="0060264C" w:rsidRPr="00B63AB6">
              <w:rPr>
                <w:rFonts w:eastAsia="Times New Roman"/>
                <w:sz w:val="24"/>
                <w:szCs w:val="24"/>
                <w:highlight w:val="white"/>
              </w:rPr>
              <w:t>O</w:t>
            </w:r>
            <w:r w:rsidR="0060264C" w:rsidRPr="00B63AB6">
              <w:rPr>
                <w:rFonts w:eastAsia="Times New Roman"/>
                <w:sz w:val="24"/>
                <w:szCs w:val="24"/>
                <w:highlight w:val="white"/>
                <w:bdr w:val="none" w:sz="0" w:space="0" w:color="auto" w:frame="1"/>
                <w:vertAlign w:val="subscript"/>
              </w:rPr>
              <w:t>x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EB2AE8">
            <w:pPr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городской испытательный цикл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EB2AE8">
            <w:pPr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дорожный испытательный цикл</w:t>
            </w:r>
          </w:p>
        </w:tc>
      </w:tr>
      <w:tr w:rsidR="00B63AB6" w:rsidRPr="00B63AB6" w:rsidTr="00EB2AE8">
        <w:tc>
          <w:tcPr>
            <w:tcW w:w="0" w:type="auto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EB2AE8">
            <w:pPr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Стандартная</w:t>
            </w:r>
          </w:p>
        </w:tc>
        <w:tc>
          <w:tcPr>
            <w:tcW w:w="0" w:type="auto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B63AB6">
            <w:pPr>
              <w:ind w:firstLine="0"/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0,172</w:t>
            </w:r>
          </w:p>
        </w:tc>
        <w:tc>
          <w:tcPr>
            <w:tcW w:w="0" w:type="auto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B63AB6">
            <w:pPr>
              <w:ind w:firstLine="0"/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3,48</w:t>
            </w:r>
          </w:p>
        </w:tc>
        <w:tc>
          <w:tcPr>
            <w:tcW w:w="0" w:type="auto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B63AB6">
            <w:pPr>
              <w:ind w:firstLine="0"/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1,12</w:t>
            </w:r>
          </w:p>
        </w:tc>
        <w:tc>
          <w:tcPr>
            <w:tcW w:w="0" w:type="auto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EB2AE8">
            <w:pPr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15,35</w:t>
            </w:r>
          </w:p>
        </w:tc>
        <w:tc>
          <w:tcPr>
            <w:tcW w:w="0" w:type="auto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EB2AE8">
            <w:pPr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11,41</w:t>
            </w:r>
          </w:p>
        </w:tc>
      </w:tr>
      <w:tr w:rsidR="0060264C" w:rsidRPr="00B63AB6" w:rsidTr="00EB2AE8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EB2AE8">
            <w:pPr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Плазменная с оптимальным регулированием угла опережения зажигания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B63AB6">
            <w:pPr>
              <w:ind w:firstLine="0"/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0,160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B63AB6">
            <w:pPr>
              <w:ind w:firstLine="0"/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3,17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B63AB6">
            <w:pPr>
              <w:ind w:firstLine="0"/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1,16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EB2AE8">
            <w:pPr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14,26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EB2AE8">
            <w:pPr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10,90</w:t>
            </w:r>
          </w:p>
        </w:tc>
      </w:tr>
      <w:tr w:rsidR="00B63AB6" w:rsidRPr="00B63AB6" w:rsidTr="00EB2AE8">
        <w:tc>
          <w:tcPr>
            <w:tcW w:w="0" w:type="auto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B63AB6">
            <w:pPr>
              <w:jc w:val="left"/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Плазменная с оптимальным регулированием угла опережения зажигания и состава смеси</w:t>
            </w:r>
          </w:p>
        </w:tc>
        <w:tc>
          <w:tcPr>
            <w:tcW w:w="0" w:type="auto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B63AB6">
            <w:pPr>
              <w:ind w:firstLine="0"/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0,301</w:t>
            </w:r>
          </w:p>
        </w:tc>
        <w:tc>
          <w:tcPr>
            <w:tcW w:w="0" w:type="auto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B63AB6">
            <w:pPr>
              <w:ind w:firstLine="0"/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2,29</w:t>
            </w:r>
          </w:p>
        </w:tc>
        <w:tc>
          <w:tcPr>
            <w:tcW w:w="0" w:type="auto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B63AB6">
            <w:pPr>
              <w:ind w:firstLine="0"/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1,82</w:t>
            </w:r>
          </w:p>
        </w:tc>
        <w:tc>
          <w:tcPr>
            <w:tcW w:w="0" w:type="auto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EB2AE8">
            <w:pPr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13,39</w:t>
            </w:r>
          </w:p>
        </w:tc>
        <w:tc>
          <w:tcPr>
            <w:tcW w:w="0" w:type="auto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64C" w:rsidRPr="00B63AB6" w:rsidRDefault="0060264C" w:rsidP="00EB2AE8">
            <w:pPr>
              <w:rPr>
                <w:rFonts w:eastAsia="Times New Roman"/>
                <w:sz w:val="24"/>
                <w:szCs w:val="24"/>
                <w:highlight w:val="white"/>
              </w:rPr>
            </w:pPr>
            <w:r w:rsidRPr="00B63AB6">
              <w:rPr>
                <w:rFonts w:eastAsia="Times New Roman"/>
                <w:sz w:val="24"/>
                <w:szCs w:val="24"/>
                <w:highlight w:val="white"/>
              </w:rPr>
              <w:t>9,98</w:t>
            </w:r>
          </w:p>
        </w:tc>
      </w:tr>
    </w:tbl>
    <w:p w:rsidR="00C150B0" w:rsidRPr="00B63AB6" w:rsidRDefault="00C150B0" w:rsidP="00EB2AE8">
      <w:pPr>
        <w:rPr>
          <w:rFonts w:eastAsia="Times New Roman"/>
          <w:highlight w:val="white"/>
        </w:rPr>
      </w:pPr>
    </w:p>
    <w:p w:rsidR="00613E8D" w:rsidRPr="00B63AB6" w:rsidRDefault="0060264C" w:rsidP="00EB2AE8">
      <w:pPr>
        <w:rPr>
          <w:rFonts w:eastAsia="Times New Roman"/>
          <w:highlight w:val="white"/>
        </w:rPr>
      </w:pPr>
      <w:r w:rsidRPr="00B63AB6">
        <w:rPr>
          <w:rFonts w:eastAsia="Times New Roman"/>
          <w:highlight w:val="white"/>
        </w:rPr>
        <w:t xml:space="preserve">При плазменном зажигании можно осуществить качественное регулирование бензинового двигателя, при котором количество подаваемого воздуха остается неизменным, а регулирование мощности двигателя производится только регулированием количества подаваемого топлива. При применении в двигателе </w:t>
      </w:r>
      <w:r w:rsidRPr="00B63AB6">
        <w:rPr>
          <w:rFonts w:eastAsia="Times New Roman"/>
          <w:highlight w:val="white"/>
        </w:rPr>
        <w:lastRenderedPageBreak/>
        <w:t>системы плазменного зажигания без изменения регулирования угла опережения зажигания и состава смеси расход топлива уменьшился на 0,9 %, при регулировании угла зажигания — на 4,5 %, а при оптимальном регулировании угла зажигания и состава смеси — на 14 % (см. табл. 1). Плазменное зажигание улучшает работу двигателя особенно при частичных нагрузках, и расход топлива может быть таким же, как и у дизеля.</w:t>
      </w:r>
    </w:p>
    <w:p w:rsidR="00274CA2" w:rsidRPr="00B63AB6" w:rsidRDefault="00274CA2" w:rsidP="00EB2AE8">
      <w:pPr>
        <w:rPr>
          <w:rFonts w:eastAsia="Times New Roman"/>
          <w:highlight w:val="white"/>
          <w:lang w:val="en-US"/>
        </w:rPr>
      </w:pPr>
    </w:p>
    <w:p w:rsidR="00EB2AE8" w:rsidRPr="00B63AB6" w:rsidRDefault="00EB2AE8" w:rsidP="00EB2AE8">
      <w:pPr>
        <w:rPr>
          <w:rFonts w:eastAsia="Times New Roman"/>
          <w:b/>
          <w:highlight w:val="white"/>
          <w:lang w:val="en-US"/>
        </w:rPr>
      </w:pPr>
    </w:p>
    <w:p w:rsidR="00274CA2" w:rsidRPr="00B63AB6" w:rsidRDefault="00981C3C" w:rsidP="00EB2AE8">
      <w:pPr>
        <w:rPr>
          <w:rFonts w:eastAsia="Times New Roman"/>
          <w:b/>
          <w:highlight w:val="white"/>
        </w:rPr>
      </w:pPr>
      <w:r w:rsidRPr="00B63AB6">
        <w:rPr>
          <w:rFonts w:eastAsia="Times New Roman"/>
          <w:b/>
          <w:highlight w:val="white"/>
        </w:rPr>
        <w:t>Практическая реализация</w:t>
      </w:r>
    </w:p>
    <w:p w:rsidR="00274CA2" w:rsidRPr="00B63AB6" w:rsidRDefault="00981C3C" w:rsidP="00EB2AE8">
      <w:pPr>
        <w:rPr>
          <w:rFonts w:eastAsia="Times New Roman"/>
          <w:highlight w:val="white"/>
        </w:rPr>
      </w:pPr>
      <w:r w:rsidRPr="00B63AB6">
        <w:rPr>
          <w:rFonts w:eastAsia="Times New Roman"/>
          <w:highlight w:val="white"/>
        </w:rPr>
        <w:t xml:space="preserve">В качестве преобразователя в первом варианте была использована схема так называемого </w:t>
      </w:r>
      <w:r w:rsidRPr="00B63AB6">
        <w:rPr>
          <w:rFonts w:eastAsia="Times New Roman"/>
          <w:highlight w:val="white"/>
          <w:lang w:val="en-US"/>
        </w:rPr>
        <w:t>ZVS</w:t>
      </w:r>
      <w:r w:rsidRPr="00B63AB6">
        <w:rPr>
          <w:rFonts w:eastAsia="Times New Roman"/>
          <w:highlight w:val="white"/>
        </w:rPr>
        <w:t xml:space="preserve"> – драйвера. Плата, трансформатор и необходимые детали разместили</w:t>
      </w:r>
      <w:r w:rsidR="00274CA2" w:rsidRPr="00B63AB6">
        <w:rPr>
          <w:rFonts w:eastAsia="Times New Roman"/>
          <w:highlight w:val="white"/>
        </w:rPr>
        <w:t xml:space="preserve"> в </w:t>
      </w:r>
      <w:r w:rsidRPr="00B63AB6">
        <w:rPr>
          <w:rFonts w:eastAsia="Times New Roman"/>
          <w:highlight w:val="white"/>
        </w:rPr>
        <w:t>корпусе подходящих размеров от д</w:t>
      </w:r>
      <w:r w:rsidR="00274CA2" w:rsidRPr="00B63AB6">
        <w:rPr>
          <w:rFonts w:eastAsia="Times New Roman"/>
          <w:highlight w:val="white"/>
        </w:rPr>
        <w:t>атч</w:t>
      </w:r>
      <w:r w:rsidRPr="00B63AB6">
        <w:rPr>
          <w:rFonts w:eastAsia="Times New Roman"/>
          <w:highlight w:val="white"/>
        </w:rPr>
        <w:t>ика давления насосной станции</w:t>
      </w:r>
      <w:r w:rsidR="00274CA2" w:rsidRPr="00B63AB6">
        <w:rPr>
          <w:rFonts w:eastAsia="Times New Roman"/>
          <w:highlight w:val="white"/>
        </w:rPr>
        <w:t>. Устройства мощностью 300вт вполне достаточно.</w:t>
      </w:r>
    </w:p>
    <w:p w:rsidR="00981C3C" w:rsidRPr="00B63AB6" w:rsidRDefault="00981C3C" w:rsidP="00EB2AE8">
      <w:pPr>
        <w:rPr>
          <w:rFonts w:eastAsia="Times New Roman"/>
          <w:color w:val="000000"/>
          <w:highlight w:val="white"/>
        </w:rPr>
      </w:pPr>
      <w:r w:rsidRPr="00B63AB6">
        <w:rPr>
          <w:noProof/>
          <w:highlight w:val="white"/>
        </w:rPr>
        <w:drawing>
          <wp:inline distT="0" distB="0" distL="0" distR="0">
            <wp:extent cx="6300470" cy="2991132"/>
            <wp:effectExtent l="19050" t="0" r="5080" b="0"/>
            <wp:docPr id="2" name="Рисунок 1" descr="http://www.electrolibrary.info/zv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ectrolibrary.info/zvs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99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C3C" w:rsidRPr="00B63AB6" w:rsidRDefault="00981C3C" w:rsidP="00B63AB6">
      <w:pPr>
        <w:pStyle w:val="a3"/>
        <w:spacing w:line="360" w:lineRule="auto"/>
        <w:rPr>
          <w:sz w:val="28"/>
          <w:szCs w:val="28"/>
          <w:highlight w:val="white"/>
        </w:rPr>
      </w:pPr>
      <w:r w:rsidRPr="00B63AB6">
        <w:rPr>
          <w:sz w:val="28"/>
          <w:szCs w:val="28"/>
          <w:highlight w:val="white"/>
        </w:rPr>
        <w:t xml:space="preserve">«ZVS-драйвер» (Zero Voltage Switching) — очень простой и поэтому довольно распространенный низковольтный генератор. Он собирается по несложной схеме, при этом эффективность данного решения может достигать 90% и выше. Для сборки устройства достаточно одного дросселя, пары полевых </w:t>
      </w:r>
      <w:r w:rsidRPr="00B63AB6">
        <w:rPr>
          <w:sz w:val="28"/>
          <w:szCs w:val="28"/>
          <w:highlight w:val="white"/>
        </w:rPr>
        <w:lastRenderedPageBreak/>
        <w:t>транзисторов, четырех резисторов, двух диодов, двух стабилитронов, и рабочего колебательного контура со средней точкой на катушке</w:t>
      </w:r>
      <w:r w:rsidR="00C5064D" w:rsidRPr="00B63AB6">
        <w:rPr>
          <w:sz w:val="28"/>
          <w:szCs w:val="28"/>
          <w:highlight w:val="white"/>
        </w:rPr>
        <w:t>.</w:t>
      </w:r>
    </w:p>
    <w:p w:rsidR="00274CA2" w:rsidRPr="00B63AB6" w:rsidRDefault="00274CA2" w:rsidP="00B63AB6">
      <w:pPr>
        <w:rPr>
          <w:rFonts w:eastAsia="Times New Roman"/>
          <w:highlight w:val="white"/>
        </w:rPr>
      </w:pPr>
    </w:p>
    <w:p w:rsidR="00981C3C" w:rsidRPr="00B63AB6" w:rsidRDefault="00981C3C" w:rsidP="00B63AB6">
      <w:pPr>
        <w:rPr>
          <w:rFonts w:eastAsia="Times New Roman"/>
        </w:rPr>
      </w:pPr>
      <w:r w:rsidRPr="00B63AB6">
        <w:rPr>
          <w:rFonts w:eastAsia="Times New Roman"/>
          <w:highlight w:val="white"/>
        </w:rPr>
        <w:t xml:space="preserve">Во втором варианте схематической реализации было принято решение применить преобразователь на микросхеме </w:t>
      </w:r>
      <w:r w:rsidRPr="00B63AB6">
        <w:rPr>
          <w:rFonts w:eastAsia="Times New Roman"/>
          <w:highlight w:val="white"/>
          <w:lang w:val="en-US"/>
        </w:rPr>
        <w:t>TL</w:t>
      </w:r>
      <w:r w:rsidRPr="00B63AB6">
        <w:rPr>
          <w:rFonts w:eastAsia="Times New Roman"/>
          <w:highlight w:val="white"/>
        </w:rPr>
        <w:t>494.</w:t>
      </w:r>
      <w:r w:rsidR="00C5064D" w:rsidRPr="00B63AB6">
        <w:rPr>
          <w:rFonts w:eastAsia="Times New Roman"/>
        </w:rPr>
        <w:t xml:space="preserve"> </w:t>
      </w:r>
    </w:p>
    <w:p w:rsidR="00C5064D" w:rsidRPr="00B63AB6" w:rsidRDefault="00C5064D" w:rsidP="00EB2AE8">
      <w:pPr>
        <w:rPr>
          <w:rFonts w:eastAsia="Times New Roman"/>
        </w:rPr>
      </w:pPr>
    </w:p>
    <w:p w:rsidR="00C5064D" w:rsidRDefault="00C5064D" w:rsidP="00EB2AE8">
      <w:pPr>
        <w:rPr>
          <w:rFonts w:eastAsia="Times New Roman"/>
        </w:rPr>
      </w:pPr>
    </w:p>
    <w:p w:rsidR="00C5064D" w:rsidRDefault="00C5064D" w:rsidP="00EB2AE8">
      <w:pPr>
        <w:rPr>
          <w:rFonts w:eastAsia="Times New Roman"/>
          <w:color w:val="000000"/>
        </w:rPr>
      </w:pPr>
      <w:r>
        <w:rPr>
          <w:noProof/>
        </w:rPr>
        <w:drawing>
          <wp:inline distT="0" distB="0" distL="0" distR="0">
            <wp:extent cx="5676900" cy="2867025"/>
            <wp:effectExtent l="19050" t="0" r="0" b="0"/>
            <wp:docPr id="5" name="Рисунок 4" descr="http://labkit.ru/userfiles/file/projects/power_supply_shm/LDS_invertor_12x220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abkit.ru/userfiles/file/projects/power_supply_shm/LDS_invertor_12x220/0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4D" w:rsidRPr="00EB2AE8" w:rsidRDefault="00C5064D" w:rsidP="00EB2AE8">
      <w:pPr>
        <w:rPr>
          <w:rFonts w:eastAsia="Times New Roman"/>
        </w:rPr>
      </w:pPr>
    </w:p>
    <w:p w:rsidR="00EB2AE8" w:rsidRPr="00EB2AE8" w:rsidRDefault="00C5064D" w:rsidP="00EB2AE8">
      <w:pPr>
        <w:rPr>
          <w:shd w:val="clear" w:color="auto" w:fill="FFFFFF"/>
        </w:rPr>
      </w:pPr>
      <w:r w:rsidRPr="00EB2AE8">
        <w:rPr>
          <w:shd w:val="clear" w:color="auto" w:fill="FFFFFF"/>
        </w:rPr>
        <w:t>Это двухтактный импульсный преобразователь, собранный на</w:t>
      </w:r>
      <w:r w:rsidRPr="00EB2AE8">
        <w:rPr>
          <w:rStyle w:val="apple-converted-space"/>
          <w:shd w:val="clear" w:color="auto" w:fill="FFFFFF"/>
        </w:rPr>
        <w:t> </w:t>
      </w:r>
      <w:r w:rsidRPr="00EB2AE8">
        <w:rPr>
          <w:shd w:val="clear" w:color="auto" w:fill="FFFFFF"/>
        </w:rPr>
        <w:t>ШИМ-контроллере TL494</w:t>
      </w:r>
      <w:r w:rsidRPr="00EB2AE8">
        <w:rPr>
          <w:rStyle w:val="apple-converted-space"/>
          <w:shd w:val="clear" w:color="auto" w:fill="FFFFFF"/>
        </w:rPr>
        <w:t> </w:t>
      </w:r>
      <w:r w:rsidRPr="00EB2AE8">
        <w:rPr>
          <w:shd w:val="clear" w:color="auto" w:fill="FFFFFF"/>
        </w:rPr>
        <w:t>(полный отечественный аналог 1114ЕУ4), что позволяет сделать схему довольно простой. На выходе стоят высокоэффективные выпрямительные диоды удваивающие напряжение по схеме.</w:t>
      </w:r>
      <w:r w:rsidRPr="00EB2AE8">
        <w:br/>
      </w:r>
      <w:r w:rsidRPr="00EB2AE8">
        <w:rPr>
          <w:shd w:val="clear" w:color="auto" w:fill="FFFFFF"/>
        </w:rPr>
        <w:t>В прео</w:t>
      </w:r>
      <w:r w:rsidR="0067509E" w:rsidRPr="00EB2AE8">
        <w:rPr>
          <w:shd w:val="clear" w:color="auto" w:fill="FFFFFF"/>
        </w:rPr>
        <w:t>бразователе используется магнитопровод от высокочастотного понижающего</w:t>
      </w:r>
      <w:r w:rsidRPr="00EB2AE8">
        <w:rPr>
          <w:shd w:val="clear" w:color="auto" w:fill="FFFFFF"/>
        </w:rPr>
        <w:t xml:space="preserve"> трансформатор</w:t>
      </w:r>
      <w:r w:rsidR="0067509E" w:rsidRPr="00EB2AE8">
        <w:rPr>
          <w:shd w:val="clear" w:color="auto" w:fill="FFFFFF"/>
        </w:rPr>
        <w:t>а</w:t>
      </w:r>
      <w:r w:rsidRPr="00EB2AE8">
        <w:rPr>
          <w:shd w:val="clear" w:color="auto" w:fill="FFFFFF"/>
        </w:rPr>
        <w:t xml:space="preserve"> из блока пи</w:t>
      </w:r>
      <w:r w:rsidR="0067509E" w:rsidRPr="00EB2AE8">
        <w:rPr>
          <w:shd w:val="clear" w:color="auto" w:fill="FFFFFF"/>
        </w:rPr>
        <w:t>тания (БП) компьютера.</w:t>
      </w:r>
      <w:r w:rsidR="00EB2AE8" w:rsidRPr="00EB2AE8">
        <w:rPr>
          <w:shd w:val="clear" w:color="auto" w:fill="FFFFFF"/>
        </w:rPr>
        <w:t xml:space="preserve"> Н</w:t>
      </w:r>
      <w:r w:rsidR="0067509E" w:rsidRPr="00EB2AE8">
        <w:rPr>
          <w:shd w:val="clear" w:color="auto" w:fill="FFFFFF"/>
        </w:rPr>
        <w:t>амотано необходимое количество витков, чтобы</w:t>
      </w:r>
      <w:r w:rsidRPr="00EB2AE8">
        <w:rPr>
          <w:shd w:val="clear" w:color="auto" w:fill="FFFFFF"/>
        </w:rPr>
        <w:t xml:space="preserve"> в</w:t>
      </w:r>
      <w:r w:rsidR="0067509E" w:rsidRPr="00EB2AE8">
        <w:rPr>
          <w:shd w:val="clear" w:color="auto" w:fill="FFFFFF"/>
        </w:rPr>
        <w:t xml:space="preserve"> нашем преобразователе он стал, наоборот, </w:t>
      </w:r>
      <w:r w:rsidRPr="00EB2AE8">
        <w:rPr>
          <w:shd w:val="clear" w:color="auto" w:fill="FFFFFF"/>
        </w:rPr>
        <w:t>повышающим.</w:t>
      </w:r>
    </w:p>
    <w:p w:rsidR="00EB2AE8" w:rsidRDefault="00C5064D" w:rsidP="0043522D">
      <w:r w:rsidRPr="00EB2AE8">
        <w:rPr>
          <w:shd w:val="clear" w:color="auto" w:fill="FFFFFF"/>
        </w:rPr>
        <w:t>Транзисторы – мощные МОП (металл-окисел-полупроводник)</w:t>
      </w:r>
      <w:r w:rsidRPr="00EB2AE8">
        <w:rPr>
          <w:rStyle w:val="apple-converted-space"/>
          <w:shd w:val="clear" w:color="auto" w:fill="FFFFFF"/>
        </w:rPr>
        <w:t> </w:t>
      </w:r>
      <w:r w:rsidRPr="00EB2AE8">
        <w:rPr>
          <w:shd w:val="clear" w:color="auto" w:fill="FFFFFF"/>
        </w:rPr>
        <w:t xml:space="preserve">полевые транзисторы, которые характеризуются меньшим временем срабатывания и более </w:t>
      </w:r>
      <w:r w:rsidRPr="00EB2AE8">
        <w:rPr>
          <w:shd w:val="clear" w:color="auto" w:fill="FFFFFF"/>
        </w:rPr>
        <w:lastRenderedPageBreak/>
        <w:t>простыми схемами управления. Одинаково хорошо работают IRFZ44N, IRFZ46N, IRFZ48N (чем больше цифра – тем мощнее и дороже).</w:t>
      </w:r>
      <w:r w:rsidRPr="00EB2AE8">
        <w:br/>
      </w:r>
      <w:r w:rsidRPr="00EB2AE8">
        <w:rPr>
          <w:shd w:val="clear" w:color="auto" w:fill="FFFFFF"/>
        </w:rPr>
        <w:t>В преобразователе применены</w:t>
      </w:r>
      <w:r w:rsidRPr="00EB2AE8">
        <w:rPr>
          <w:rStyle w:val="apple-converted-space"/>
          <w:shd w:val="clear" w:color="auto" w:fill="FFFFFF"/>
        </w:rPr>
        <w:t> </w:t>
      </w:r>
      <w:hyperlink r:id="rId11" w:history="1">
        <w:r w:rsidRPr="00EB2AE8">
          <w:rPr>
            <w:rStyle w:val="a4"/>
            <w:color w:val="000000" w:themeColor="text1"/>
            <w:shd w:val="clear" w:color="auto" w:fill="FFFFFF"/>
          </w:rPr>
          <w:t>диоды HER307</w:t>
        </w:r>
      </w:hyperlink>
      <w:r w:rsidRPr="00EB2AE8">
        <w:rPr>
          <w:rStyle w:val="apple-converted-space"/>
          <w:shd w:val="clear" w:color="auto" w:fill="FFFFFF"/>
        </w:rPr>
        <w:t> </w:t>
      </w:r>
      <w:r w:rsidRPr="00EB2AE8">
        <w:rPr>
          <w:shd w:val="clear" w:color="auto" w:fill="FFFFFF"/>
        </w:rPr>
        <w:t>(подойдут 304, 305, 306-е). Отлично работают отечественные КД213 (дороже, габаритнее и менее надежно).</w:t>
      </w:r>
    </w:p>
    <w:p w:rsidR="0043522D" w:rsidRDefault="00C5064D" w:rsidP="0043522D">
      <w:pPr>
        <w:rPr>
          <w:highlight w:val="white"/>
          <w:shd w:val="clear" w:color="auto" w:fill="FFFFFF"/>
        </w:rPr>
      </w:pPr>
      <w:r w:rsidRPr="00EB2AE8">
        <w:rPr>
          <w:b/>
          <w:bCs/>
          <w:shd w:val="clear" w:color="auto" w:fill="FFFFFF"/>
        </w:rPr>
        <w:t>Будьте осторожны!</w:t>
      </w:r>
      <w:r w:rsidRPr="00EB2AE8">
        <w:rPr>
          <w:rStyle w:val="apple-converted-space"/>
          <w:shd w:val="clear" w:color="auto" w:fill="FFFFFF"/>
        </w:rPr>
        <w:t> </w:t>
      </w:r>
      <w:r w:rsidRPr="00EB2AE8">
        <w:rPr>
          <w:shd w:val="clear" w:color="auto" w:fill="FFFFFF"/>
        </w:rPr>
        <w:t xml:space="preserve">На выходе схемы высокое напряжение и очень серьезно </w:t>
      </w:r>
      <w:r w:rsidRPr="0043522D">
        <w:rPr>
          <w:highlight w:val="white"/>
          <w:shd w:val="clear" w:color="auto" w:fill="FFFFFF"/>
        </w:rPr>
        <w:t>может ударить.</w:t>
      </w:r>
    </w:p>
    <w:p w:rsidR="00E86C5F" w:rsidRDefault="00E86C5F" w:rsidP="0043522D">
      <w:pPr>
        <w:rPr>
          <w:highlight w:val="white"/>
          <w:shd w:val="clear" w:color="auto" w:fill="FFFFFF"/>
        </w:rPr>
      </w:pPr>
      <w:r>
        <w:rPr>
          <w:highlight w:val="white"/>
          <w:shd w:val="clear" w:color="auto" w:fill="FFFFFF"/>
        </w:rPr>
        <w:t>Фото устройства в процессе сборки:</w:t>
      </w:r>
    </w:p>
    <w:p w:rsidR="00B63AB6" w:rsidRDefault="00B63AB6" w:rsidP="0043522D">
      <w:pPr>
        <w:rPr>
          <w:rFonts w:eastAsia="Times New Roman"/>
          <w:highlight w:val="white"/>
        </w:rPr>
      </w:pPr>
      <w:r>
        <w:rPr>
          <w:rFonts w:eastAsia="Times New Roman"/>
          <w:noProof/>
        </w:rPr>
        <w:drawing>
          <wp:inline distT="0" distB="0" distL="0" distR="0">
            <wp:extent cx="2381250" cy="264795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C5F" w:rsidRPr="0043522D" w:rsidRDefault="00E86C5F" w:rsidP="0043522D">
      <w:pPr>
        <w:rPr>
          <w:rFonts w:eastAsia="Times New Roman"/>
          <w:highlight w:val="white"/>
        </w:rPr>
      </w:pPr>
    </w:p>
    <w:p w:rsidR="00EB2AE8" w:rsidRPr="0043522D" w:rsidRDefault="00EB2AE8" w:rsidP="0043522D">
      <w:r w:rsidRPr="0043522D">
        <w:t>В интернете информации по данной системе зажигания совсем мало, однако, на форумах нашлись отзывы автолюбителей, которые повторили подобные системы. Приведем некоторые из них.</w:t>
      </w:r>
    </w:p>
    <w:p w:rsidR="0043522D" w:rsidRPr="0043522D" w:rsidRDefault="00865F9A" w:rsidP="0043522D">
      <w:pPr>
        <w:rPr>
          <w:highlight w:val="white"/>
        </w:rPr>
      </w:pPr>
      <w:r w:rsidRPr="0043522D">
        <w:t>Блок электронного зажигания был испытан в течение трех лет на автомобиле “Жигули” и очень хорошо зарекомендовал себя. Резко повысилась устойчивость работы двигателя после пуска. Даже зимой при температуре около —30 °С пуск двигателя был легким, начинать движение можно было после прогрева в течение 5 мин. Прекратились наблюд</w:t>
      </w:r>
      <w:r w:rsidR="0043522D" w:rsidRPr="0043522D">
        <w:t xml:space="preserve">авшиеся при использовании блока </w:t>
      </w:r>
      <w:r w:rsidRPr="0043522D">
        <w:t>перебои в работе двигателя в первые минуты движения, улучшилась динамика разгона</w:t>
      </w:r>
      <w:r w:rsidR="0043522D" w:rsidRPr="0043522D">
        <w:rPr>
          <w:highlight w:val="white"/>
        </w:rPr>
        <w:t>.</w:t>
      </w:r>
    </w:p>
    <w:p w:rsidR="001D1DA5" w:rsidRDefault="001D1DA5" w:rsidP="0043522D">
      <w:pPr>
        <w:rPr>
          <w:highlight w:val="white"/>
        </w:rPr>
      </w:pPr>
      <w:r>
        <w:rPr>
          <w:highlight w:val="white"/>
          <w:shd w:val="clear" w:color="auto" w:fill="EEF2F7"/>
        </w:rPr>
        <w:t>Другой отзыв нашли на форуме</w:t>
      </w:r>
      <w:r w:rsidR="0043522D" w:rsidRPr="0043522D">
        <w:rPr>
          <w:highlight w:val="white"/>
        </w:rPr>
        <w:t xml:space="preserve"> </w:t>
      </w:r>
      <w:r w:rsidR="00865F9A" w:rsidRPr="0043522D">
        <w:rPr>
          <w:highlight w:val="white"/>
          <w:shd w:val="clear" w:color="auto" w:fill="EEF2F7"/>
        </w:rPr>
        <w:t>по теме плазменного зажигания по материалам журнала Катера и Яхты за 1985г.</w:t>
      </w:r>
      <w:r>
        <w:rPr>
          <w:highlight w:val="white"/>
          <w:shd w:val="clear" w:color="auto" w:fill="EEF2F7"/>
        </w:rPr>
        <w:t>:</w:t>
      </w:r>
      <w:r w:rsidR="00865F9A" w:rsidRPr="0043522D">
        <w:rPr>
          <w:highlight w:val="white"/>
          <w:shd w:val="clear" w:color="auto" w:fill="EEF2F7"/>
        </w:rPr>
        <w:t xml:space="preserve"> Мной был на практике реализован </w:t>
      </w:r>
      <w:r w:rsidR="00865F9A" w:rsidRPr="0043522D">
        <w:rPr>
          <w:highlight w:val="white"/>
          <w:shd w:val="clear" w:color="auto" w:fill="EEF2F7"/>
        </w:rPr>
        <w:lastRenderedPageBreak/>
        <w:t>описываемый в статье принцип плазменного зажигания ещё в 1985г. В общем</w:t>
      </w:r>
      <w:r>
        <w:rPr>
          <w:highlight w:val="white"/>
          <w:shd w:val="clear" w:color="auto" w:fill="EEF2F7"/>
        </w:rPr>
        <w:t>,</w:t>
      </w:r>
      <w:r w:rsidR="00865F9A" w:rsidRPr="0043522D">
        <w:rPr>
          <w:highlight w:val="white"/>
          <w:shd w:val="clear" w:color="auto" w:fill="EEF2F7"/>
        </w:rPr>
        <w:t xml:space="preserve"> ничего сложного, двухтактный преобразователь,</w:t>
      </w:r>
      <w:r>
        <w:rPr>
          <w:highlight w:val="white"/>
          <w:shd w:val="clear" w:color="auto" w:fill="EEF2F7"/>
        </w:rPr>
        <w:t xml:space="preserve"> усилитель мощности и удвоитель </w:t>
      </w:r>
      <w:r w:rsidR="00865F9A" w:rsidRPr="0043522D">
        <w:rPr>
          <w:highlight w:val="white"/>
          <w:shd w:val="clear" w:color="auto" w:fill="EEF2F7"/>
        </w:rPr>
        <w:t>напряжения.</w:t>
      </w:r>
    </w:p>
    <w:p w:rsidR="001D1DA5" w:rsidRDefault="001D1DA5" w:rsidP="001D1DA5">
      <w:pPr>
        <w:rPr>
          <w:highlight w:val="white"/>
        </w:rPr>
      </w:pPr>
      <w:r>
        <w:rPr>
          <w:highlight w:val="white"/>
          <w:shd w:val="clear" w:color="auto" w:fill="EEF2F7"/>
        </w:rPr>
        <w:t>Получил напряжение постоян</w:t>
      </w:r>
      <w:r w:rsidR="00865F9A" w:rsidRPr="0043522D">
        <w:rPr>
          <w:highlight w:val="white"/>
          <w:shd w:val="clear" w:color="auto" w:fill="EEF2F7"/>
        </w:rPr>
        <w:t>ного тока на выходе 2600В. Нагружался на катушку Б115 переделанную в соответствии</w:t>
      </w:r>
      <w:r>
        <w:rPr>
          <w:highlight w:val="white"/>
          <w:shd w:val="clear" w:color="auto" w:fill="EEF2F7"/>
        </w:rPr>
        <w:t xml:space="preserve"> </w:t>
      </w:r>
      <w:r w:rsidR="00865F9A" w:rsidRPr="0043522D">
        <w:rPr>
          <w:highlight w:val="white"/>
          <w:shd w:val="clear" w:color="auto" w:fill="EEF2F7"/>
        </w:rPr>
        <w:t>с описанием в статье. Работала на Вол</w:t>
      </w:r>
      <w:r>
        <w:rPr>
          <w:highlight w:val="white"/>
          <w:shd w:val="clear" w:color="auto" w:fill="EEF2F7"/>
        </w:rPr>
        <w:t xml:space="preserve">ге24 совместно с базовым блоком </w:t>
      </w:r>
      <w:r w:rsidR="00865F9A" w:rsidRPr="0043522D">
        <w:rPr>
          <w:highlight w:val="white"/>
          <w:shd w:val="clear" w:color="auto" w:fill="EEF2F7"/>
        </w:rPr>
        <w:t>без многоискров</w:t>
      </w:r>
      <w:r>
        <w:rPr>
          <w:highlight w:val="white"/>
          <w:shd w:val="clear" w:color="auto" w:fill="EEF2F7"/>
        </w:rPr>
        <w:t xml:space="preserve">ки. </w:t>
      </w:r>
      <w:r w:rsidR="00865F9A" w:rsidRPr="0043522D">
        <w:rPr>
          <w:highlight w:val="white"/>
          <w:shd w:val="clear" w:color="auto" w:fill="EEF2F7"/>
        </w:rPr>
        <w:t>При включении блока плазмы, разряд на частоте приблизительно 100Гц приобретал шарообразную форму, который поджигал все горючие материалы поднесённые к нему</w:t>
      </w:r>
      <w:r>
        <w:rPr>
          <w:highlight w:val="white"/>
          <w:shd w:val="clear" w:color="auto" w:fill="EEF2F7"/>
        </w:rPr>
        <w:t xml:space="preserve"> </w:t>
      </w:r>
      <w:r w:rsidR="00865F9A" w:rsidRPr="0043522D">
        <w:rPr>
          <w:highlight w:val="white"/>
          <w:shd w:val="clear" w:color="auto" w:fill="EEF2F7"/>
        </w:rPr>
        <w:t>-</w:t>
      </w:r>
      <w:r>
        <w:rPr>
          <w:highlight w:val="white"/>
          <w:shd w:val="clear" w:color="auto" w:fill="EEF2F7"/>
        </w:rPr>
        <w:t xml:space="preserve"> </w:t>
      </w:r>
      <w:r w:rsidR="00865F9A" w:rsidRPr="0043522D">
        <w:rPr>
          <w:highlight w:val="white"/>
          <w:shd w:val="clear" w:color="auto" w:fill="EEF2F7"/>
        </w:rPr>
        <w:t>бумагу,</w:t>
      </w:r>
      <w:r>
        <w:rPr>
          <w:highlight w:val="white"/>
          <w:shd w:val="clear" w:color="auto" w:fill="EEF2F7"/>
        </w:rPr>
        <w:t xml:space="preserve"> </w:t>
      </w:r>
      <w:r w:rsidR="00865F9A" w:rsidRPr="0043522D">
        <w:rPr>
          <w:highlight w:val="white"/>
          <w:shd w:val="clear" w:color="auto" w:fill="EEF2F7"/>
        </w:rPr>
        <w:t>картон, деревянные палочки от спичек, полистирол, полиэтилен. В общем</w:t>
      </w:r>
      <w:r>
        <w:rPr>
          <w:highlight w:val="white"/>
          <w:shd w:val="clear" w:color="auto" w:fill="EEF2F7"/>
        </w:rPr>
        <w:t>,</w:t>
      </w:r>
      <w:r w:rsidR="00865F9A" w:rsidRPr="0043522D">
        <w:rPr>
          <w:highlight w:val="white"/>
          <w:shd w:val="clear" w:color="auto" w:fill="EEF2F7"/>
        </w:rPr>
        <w:t xml:space="preserve"> получилась убойная вещь, которая проработала на машине до 2003г. </w:t>
      </w:r>
      <w:r w:rsidR="009F75E8" w:rsidRPr="0043522D">
        <w:rPr>
          <w:highlight w:val="white"/>
          <w:shd w:val="clear" w:color="auto" w:fill="EEF2F7"/>
        </w:rPr>
        <w:t>От себя добавлю,</w:t>
      </w:r>
      <w:r>
        <w:rPr>
          <w:highlight w:val="white"/>
          <w:shd w:val="clear" w:color="auto" w:fill="EEF2F7"/>
        </w:rPr>
        <w:t xml:space="preserve"> </w:t>
      </w:r>
      <w:r w:rsidR="009F75E8" w:rsidRPr="0043522D">
        <w:rPr>
          <w:highlight w:val="white"/>
          <w:shd w:val="clear" w:color="auto" w:fill="EEF2F7"/>
        </w:rPr>
        <w:t>что дало применение блока плазмы для Волги24:</w:t>
      </w:r>
    </w:p>
    <w:p w:rsidR="001D1DA5" w:rsidRDefault="009F75E8" w:rsidP="001D1DA5">
      <w:pPr>
        <w:rPr>
          <w:highlight w:val="white"/>
        </w:rPr>
      </w:pPr>
      <w:r w:rsidRPr="0043522D">
        <w:rPr>
          <w:highlight w:val="white"/>
          <w:shd w:val="clear" w:color="auto" w:fill="EEF2F7"/>
        </w:rPr>
        <w:t>1.</w:t>
      </w:r>
      <w:r w:rsidR="001D1DA5">
        <w:rPr>
          <w:highlight w:val="white"/>
          <w:shd w:val="clear" w:color="auto" w:fill="EEF2F7"/>
        </w:rPr>
        <w:t xml:space="preserve"> </w:t>
      </w:r>
      <w:r w:rsidRPr="0043522D">
        <w:rPr>
          <w:highlight w:val="white"/>
          <w:shd w:val="clear" w:color="auto" w:fill="EEF2F7"/>
        </w:rPr>
        <w:t>По расходу топлива уменьшения особо не заметил</w:t>
      </w:r>
      <w:r w:rsidR="001D1DA5">
        <w:rPr>
          <w:highlight w:val="white"/>
          <w:shd w:val="clear" w:color="auto" w:fill="EEF2F7"/>
        </w:rPr>
        <w:t xml:space="preserve">. </w:t>
      </w:r>
      <w:r w:rsidRPr="0043522D">
        <w:rPr>
          <w:highlight w:val="white"/>
          <w:shd w:val="clear" w:color="auto" w:fill="EEF2F7"/>
        </w:rPr>
        <w:t xml:space="preserve">Экономия скорее всего была, только незаметная, для примера при расходе 13л/100км, 8% экономия составит 1л/100км, суммарный расход при этом составит 12л, который определить в обычной эксплуатации без специальных замеров сложно, по количеству залитого топлива в бак по счётчику АЗС замеры </w:t>
      </w:r>
      <w:r w:rsidR="001D1DA5">
        <w:rPr>
          <w:highlight w:val="white"/>
          <w:shd w:val="clear" w:color="auto" w:fill="EEF2F7"/>
        </w:rPr>
        <w:t xml:space="preserve">не совсем </w:t>
      </w:r>
      <w:r w:rsidRPr="0043522D">
        <w:rPr>
          <w:highlight w:val="white"/>
          <w:shd w:val="clear" w:color="auto" w:fill="EEF2F7"/>
        </w:rPr>
        <w:t>некорректны.</w:t>
      </w:r>
    </w:p>
    <w:p w:rsidR="001D1DA5" w:rsidRDefault="009F75E8" w:rsidP="001D1DA5">
      <w:pPr>
        <w:rPr>
          <w:highlight w:val="white"/>
          <w:shd w:val="clear" w:color="auto" w:fill="EEF2F7"/>
        </w:rPr>
      </w:pPr>
      <w:r w:rsidRPr="0043522D">
        <w:rPr>
          <w:highlight w:val="white"/>
          <w:shd w:val="clear" w:color="auto" w:fill="EEF2F7"/>
        </w:rPr>
        <w:t>2.</w:t>
      </w:r>
      <w:r w:rsidR="001D1DA5">
        <w:rPr>
          <w:highlight w:val="white"/>
          <w:shd w:val="clear" w:color="auto" w:fill="EEF2F7"/>
        </w:rPr>
        <w:t xml:space="preserve"> Свечи </w:t>
      </w:r>
      <w:r w:rsidRPr="0043522D">
        <w:rPr>
          <w:highlight w:val="white"/>
          <w:shd w:val="clear" w:color="auto" w:fill="EEF2F7"/>
        </w:rPr>
        <w:t>советские А17 выгорали быстрее обычного</w:t>
      </w:r>
      <w:r w:rsidR="001D1DA5">
        <w:rPr>
          <w:highlight w:val="white"/>
          <w:shd w:val="clear" w:color="auto" w:fill="EEF2F7"/>
        </w:rPr>
        <w:t>.</w:t>
      </w:r>
    </w:p>
    <w:p w:rsidR="001D1DA5" w:rsidRDefault="009F75E8" w:rsidP="001D1DA5">
      <w:pPr>
        <w:rPr>
          <w:highlight w:val="white"/>
          <w:shd w:val="clear" w:color="auto" w:fill="EEF2F7"/>
        </w:rPr>
      </w:pPr>
      <w:r w:rsidRPr="0043522D">
        <w:rPr>
          <w:highlight w:val="white"/>
          <w:shd w:val="clear" w:color="auto" w:fill="EEF2F7"/>
        </w:rPr>
        <w:t>3.</w:t>
      </w:r>
      <w:r w:rsidR="001D1DA5">
        <w:rPr>
          <w:highlight w:val="white"/>
          <w:shd w:val="clear" w:color="auto" w:fill="EEF2F7"/>
        </w:rPr>
        <w:t xml:space="preserve"> </w:t>
      </w:r>
      <w:r w:rsidRPr="0043522D">
        <w:rPr>
          <w:highlight w:val="white"/>
          <w:shd w:val="clear" w:color="auto" w:fill="EEF2F7"/>
        </w:rPr>
        <w:t xml:space="preserve">На низких оборотах мотор </w:t>
      </w:r>
      <w:r w:rsidR="001D1DA5">
        <w:rPr>
          <w:highlight w:val="white"/>
          <w:shd w:val="clear" w:color="auto" w:fill="EEF2F7"/>
        </w:rPr>
        <w:t>работать</w:t>
      </w:r>
      <w:r w:rsidRPr="0043522D">
        <w:rPr>
          <w:highlight w:val="white"/>
          <w:shd w:val="clear" w:color="auto" w:fill="EEF2F7"/>
        </w:rPr>
        <w:t xml:space="preserve"> стал ощутимо лучше, особенно заметно ст</w:t>
      </w:r>
      <w:r w:rsidR="001D1DA5">
        <w:rPr>
          <w:highlight w:val="white"/>
          <w:shd w:val="clear" w:color="auto" w:fill="EEF2F7"/>
        </w:rPr>
        <w:t>ало на горной дороге. Передачи переключатьприходится</w:t>
      </w:r>
      <w:r w:rsidRPr="0043522D">
        <w:rPr>
          <w:highlight w:val="white"/>
          <w:shd w:val="clear" w:color="auto" w:fill="EEF2F7"/>
        </w:rPr>
        <w:t xml:space="preserve"> реже, в смысле перехода на низшие</w:t>
      </w:r>
      <w:r w:rsidR="001D1DA5">
        <w:rPr>
          <w:highlight w:val="white"/>
          <w:shd w:val="clear" w:color="auto" w:fill="EEF2F7"/>
        </w:rPr>
        <w:t>.</w:t>
      </w:r>
    </w:p>
    <w:p w:rsidR="00E86C5F" w:rsidRDefault="009F75E8" w:rsidP="00B63AB6">
      <w:pPr>
        <w:rPr>
          <w:highlight w:val="white"/>
          <w:shd w:val="clear" w:color="auto" w:fill="EEF2F7"/>
        </w:rPr>
      </w:pPr>
      <w:r w:rsidRPr="0043522D">
        <w:rPr>
          <w:highlight w:val="white"/>
          <w:shd w:val="clear" w:color="auto" w:fill="EEF2F7"/>
        </w:rPr>
        <w:t>4.Самое главное улучшение</w:t>
      </w:r>
      <w:r w:rsidR="001D1DA5">
        <w:rPr>
          <w:highlight w:val="white"/>
          <w:shd w:val="clear" w:color="auto" w:fill="EEF2F7"/>
        </w:rPr>
        <w:t xml:space="preserve"> </w:t>
      </w:r>
      <w:r w:rsidRPr="0043522D">
        <w:rPr>
          <w:highlight w:val="white"/>
          <w:shd w:val="clear" w:color="auto" w:fill="EEF2F7"/>
        </w:rPr>
        <w:t>-</w:t>
      </w:r>
      <w:r w:rsidR="001D1DA5">
        <w:rPr>
          <w:highlight w:val="white"/>
          <w:shd w:val="clear" w:color="auto" w:fill="EEF2F7"/>
        </w:rPr>
        <w:t xml:space="preserve"> </w:t>
      </w:r>
      <w:r w:rsidRPr="0043522D">
        <w:rPr>
          <w:highlight w:val="white"/>
          <w:shd w:val="clear" w:color="auto" w:fill="EEF2F7"/>
        </w:rPr>
        <w:t>заметно уменьшилась склонность к детонации, трамблёр довернул на 1,5 деления относительно обычного положения, этим видимо объясняется увеличение крутящего момента на низких оборотах.</w:t>
      </w:r>
    </w:p>
    <w:p w:rsidR="00B02CA9" w:rsidRDefault="00E86C5F" w:rsidP="00E86C5F">
      <w:pPr>
        <w:jc w:val="left"/>
        <w:rPr>
          <w:shd w:val="clear" w:color="auto" w:fill="EEF2F7"/>
        </w:rPr>
      </w:pPr>
      <w:r>
        <w:rPr>
          <w:highlight w:val="white"/>
          <w:shd w:val="clear" w:color="auto" w:fill="EEF2F7"/>
        </w:rPr>
        <w:lastRenderedPageBreak/>
        <w:t xml:space="preserve">            Фото искры с обычной системой зажигания</w:t>
      </w:r>
      <w:r w:rsidR="009F75E8" w:rsidRPr="0043522D">
        <w:rPr>
          <w:highlight w:val="white"/>
        </w:rPr>
        <w:br/>
      </w:r>
      <w:r>
        <w:rPr>
          <w:shd w:val="clear" w:color="auto" w:fill="EEF2F7"/>
        </w:rPr>
        <w:t xml:space="preserve">               </w:t>
      </w:r>
      <w:r w:rsidR="00B63AB6">
        <w:rPr>
          <w:rFonts w:eastAsia="Times New Roman"/>
          <w:noProof/>
        </w:rPr>
        <w:drawing>
          <wp:inline distT="0" distB="0" distL="0" distR="0">
            <wp:extent cx="4057650" cy="3590925"/>
            <wp:effectExtent l="19050" t="0" r="0" b="0"/>
            <wp:docPr id="6" name="Рисунок 5" descr="standard_ign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ard_ignitio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741" cy="35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C5F" w:rsidRDefault="00E86C5F" w:rsidP="00E86C5F">
      <w:pPr>
        <w:jc w:val="left"/>
        <w:rPr>
          <w:shd w:val="clear" w:color="auto" w:fill="EEF2F7"/>
        </w:rPr>
      </w:pPr>
    </w:p>
    <w:p w:rsidR="00E86C5F" w:rsidRDefault="00E86C5F" w:rsidP="00E86C5F">
      <w:pPr>
        <w:jc w:val="left"/>
        <w:rPr>
          <w:highlight w:val="white"/>
          <w:shd w:val="clear" w:color="auto" w:fill="EEF2F7"/>
        </w:rPr>
      </w:pPr>
      <w:r>
        <w:rPr>
          <w:shd w:val="clear" w:color="auto" w:fill="EEF2F7"/>
        </w:rPr>
        <w:t>Искра, полученная с применением плазменной системы зажигания:</w:t>
      </w:r>
    </w:p>
    <w:p w:rsidR="00B63AB6" w:rsidRPr="00E86C5F" w:rsidRDefault="00E86C5F" w:rsidP="00B63AB6">
      <w:pPr>
        <w:rPr>
          <w:rFonts w:eastAsia="Times New Roman"/>
          <w:highlight w:val="white"/>
        </w:rPr>
      </w:pPr>
      <w:r>
        <w:rPr>
          <w:rFonts w:eastAsia="Times New Roman"/>
        </w:rPr>
        <w:t xml:space="preserve">         </w:t>
      </w:r>
      <w:r w:rsidR="00B63AB6">
        <w:rPr>
          <w:rFonts w:eastAsia="Times New Roman"/>
          <w:noProof/>
        </w:rPr>
        <w:drawing>
          <wp:inline distT="0" distB="0" distL="0" distR="0">
            <wp:extent cx="3876675" cy="3876675"/>
            <wp:effectExtent l="19050" t="0" r="9525" b="0"/>
            <wp:docPr id="7" name="Рисунок 6" descr="plasma_s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sma_spark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7717" cy="387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3FF" w:rsidRPr="0043522D" w:rsidRDefault="007D23FF" w:rsidP="0043522D">
      <w:pPr>
        <w:rPr>
          <w:rFonts w:eastAsia="Times New Roman"/>
          <w:highlight w:val="white"/>
        </w:rPr>
      </w:pPr>
    </w:p>
    <w:p w:rsidR="00096249" w:rsidRPr="0043522D" w:rsidRDefault="00096249" w:rsidP="0043522D">
      <w:pPr>
        <w:pStyle w:val="a3"/>
        <w:rPr>
          <w:sz w:val="28"/>
          <w:szCs w:val="28"/>
          <w:highlight w:val="white"/>
        </w:rPr>
      </w:pPr>
      <w:r w:rsidRPr="0043522D">
        <w:rPr>
          <w:sz w:val="28"/>
          <w:szCs w:val="28"/>
          <w:highlight w:val="white"/>
        </w:rPr>
        <w:lastRenderedPageBreak/>
        <w:t>ЛИТЕРАТУРА</w:t>
      </w:r>
    </w:p>
    <w:p w:rsidR="00096249" w:rsidRPr="0043522D" w:rsidRDefault="00E86C5F" w:rsidP="0043522D">
      <w:pPr>
        <w:pStyle w:val="a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</w:t>
      </w:r>
      <w:r w:rsidR="00096249" w:rsidRPr="0043522D">
        <w:rPr>
          <w:sz w:val="28"/>
          <w:szCs w:val="28"/>
          <w:highlight w:val="white"/>
        </w:rPr>
        <w:t>А. Синельников. Блок электронного зажигания повышенной надежности. Сб. “В помощь радиолюбителю”, вып. 73.-- М.: ДОСААФ СССР, с. 38.</w:t>
      </w:r>
    </w:p>
    <w:p w:rsidR="00E86C5F" w:rsidRDefault="00E86C5F" w:rsidP="00E86C5F">
      <w:pPr>
        <w:pStyle w:val="a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</w:t>
      </w:r>
      <w:r w:rsidR="00096249" w:rsidRPr="0043522D">
        <w:rPr>
          <w:sz w:val="28"/>
          <w:szCs w:val="28"/>
          <w:highlight w:val="white"/>
        </w:rPr>
        <w:t>. А. Синельников. Электроника я автомобиле.— М.: Радио и связь, 1985.</w:t>
      </w:r>
    </w:p>
    <w:p w:rsidR="00E86C5F" w:rsidRDefault="00E86C5F" w:rsidP="00E86C5F">
      <w:pPr>
        <w:pStyle w:val="a3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3. </w:t>
      </w:r>
      <w:r w:rsidR="009F75E8" w:rsidRPr="0043522D">
        <w:rPr>
          <w:sz w:val="28"/>
          <w:szCs w:val="28"/>
          <w:highlight w:val="white"/>
        </w:rPr>
        <w:t>http://labkit.ru/html/power_supply_shm?id=175</w:t>
      </w:r>
    </w:p>
    <w:p w:rsidR="007D23FF" w:rsidRPr="00E86C5F" w:rsidRDefault="00E86C5F" w:rsidP="00E86C5F">
      <w:pPr>
        <w:pStyle w:val="a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</w:t>
      </w:r>
      <w:r w:rsidR="00957B37" w:rsidRPr="00E86C5F">
        <w:rPr>
          <w:sz w:val="28"/>
          <w:szCs w:val="28"/>
        </w:rPr>
        <w:t>http://forum.katera.ru/</w:t>
      </w:r>
      <w:r w:rsidR="00096249" w:rsidRPr="00E86C5F">
        <w:rPr>
          <w:sz w:val="28"/>
          <w:szCs w:val="28"/>
          <w:highlight w:val="white"/>
        </w:rPr>
        <w:t>.</w:t>
      </w:r>
    </w:p>
    <w:p w:rsidR="00957B37" w:rsidRDefault="00E86C5F" w:rsidP="0043522D">
      <w:pPr>
        <w:rPr>
          <w:rFonts w:eastAsia="Times New Roman"/>
        </w:rPr>
      </w:pPr>
      <w:r>
        <w:rPr>
          <w:rFonts w:eastAsia="Times New Roman"/>
          <w:highlight w:val="white"/>
        </w:rPr>
        <w:t xml:space="preserve">5. </w:t>
      </w:r>
      <w:r w:rsidRPr="00E86C5F">
        <w:rPr>
          <w:rFonts w:eastAsia="Times New Roman"/>
        </w:rPr>
        <w:t>http://icarbio.ru/articles/plazmennoe-zazhiganie.html</w:t>
      </w:r>
    </w:p>
    <w:p w:rsidR="00E86C5F" w:rsidRPr="0043522D" w:rsidRDefault="00E86C5F" w:rsidP="0043522D">
      <w:pPr>
        <w:rPr>
          <w:rFonts w:eastAsia="Times New Roman"/>
        </w:rPr>
      </w:pPr>
      <w:r>
        <w:rPr>
          <w:highlight w:val="white"/>
        </w:rPr>
        <w:t xml:space="preserve">6. </w:t>
      </w:r>
      <w:r w:rsidRPr="00E86C5F">
        <w:t>http://ru-patent.info</w:t>
      </w:r>
    </w:p>
    <w:sectPr w:rsidR="00E86C5F" w:rsidRPr="0043522D" w:rsidSect="00C150B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B54" w:rsidRDefault="00777B54" w:rsidP="00EB2AE8">
      <w:r>
        <w:separator/>
      </w:r>
    </w:p>
  </w:endnote>
  <w:endnote w:type="continuationSeparator" w:id="1">
    <w:p w:rsidR="00777B54" w:rsidRDefault="00777B54" w:rsidP="00EB2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B54" w:rsidRDefault="00777B54" w:rsidP="00EB2AE8">
      <w:r>
        <w:separator/>
      </w:r>
    </w:p>
  </w:footnote>
  <w:footnote w:type="continuationSeparator" w:id="1">
    <w:p w:rsidR="00777B54" w:rsidRDefault="00777B54" w:rsidP="00EB2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069B"/>
    <w:multiLevelType w:val="hybridMultilevel"/>
    <w:tmpl w:val="5F28E18A"/>
    <w:lvl w:ilvl="0" w:tplc="111CB1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9131B53"/>
    <w:multiLevelType w:val="hybridMultilevel"/>
    <w:tmpl w:val="1BAE2ABC"/>
    <w:lvl w:ilvl="0" w:tplc="47667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C85CBF"/>
    <w:multiLevelType w:val="hybridMultilevel"/>
    <w:tmpl w:val="FA58B78A"/>
    <w:lvl w:ilvl="0" w:tplc="65A4A9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264C"/>
    <w:rsid w:val="00091D45"/>
    <w:rsid w:val="00096249"/>
    <w:rsid w:val="001D1DA5"/>
    <w:rsid w:val="002244EC"/>
    <w:rsid w:val="00274CA2"/>
    <w:rsid w:val="00307D0D"/>
    <w:rsid w:val="0043522D"/>
    <w:rsid w:val="00440E27"/>
    <w:rsid w:val="00494F31"/>
    <w:rsid w:val="004F23E6"/>
    <w:rsid w:val="0060264C"/>
    <w:rsid w:val="00613E8D"/>
    <w:rsid w:val="00620049"/>
    <w:rsid w:val="0067509E"/>
    <w:rsid w:val="00710A3C"/>
    <w:rsid w:val="007116AE"/>
    <w:rsid w:val="00777B54"/>
    <w:rsid w:val="007D23FF"/>
    <w:rsid w:val="00800FEB"/>
    <w:rsid w:val="00865F9A"/>
    <w:rsid w:val="008D07B9"/>
    <w:rsid w:val="00957B37"/>
    <w:rsid w:val="00981C3C"/>
    <w:rsid w:val="009F75E8"/>
    <w:rsid w:val="00B02CA9"/>
    <w:rsid w:val="00B63AB6"/>
    <w:rsid w:val="00B730AE"/>
    <w:rsid w:val="00C150B0"/>
    <w:rsid w:val="00C47E0E"/>
    <w:rsid w:val="00C5064D"/>
    <w:rsid w:val="00C51A67"/>
    <w:rsid w:val="00CB0B1B"/>
    <w:rsid w:val="00E86C5F"/>
    <w:rsid w:val="00EB2AE8"/>
    <w:rsid w:val="00F62BD9"/>
    <w:rsid w:val="00F74B09"/>
    <w:rsid w:val="00FC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E8"/>
    <w:pPr>
      <w:spacing w:before="120" w:after="120" w:line="360" w:lineRule="auto"/>
      <w:ind w:firstLine="567"/>
      <w:jc w:val="both"/>
    </w:pPr>
    <w:rPr>
      <w:rFonts w:ascii="Times New Roman" w:hAnsi="Times New Roman" w:cs="Times New Roman"/>
      <w:color w:val="000000" w:themeColor="text1"/>
      <w:sz w:val="28"/>
      <w:szCs w:val="28"/>
      <w:shd w:val="clear" w:color="auto" w:fill="F5FDA0"/>
    </w:rPr>
  </w:style>
  <w:style w:type="paragraph" w:styleId="1">
    <w:name w:val="heading 1"/>
    <w:basedOn w:val="a"/>
    <w:next w:val="a"/>
    <w:link w:val="10"/>
    <w:uiPriority w:val="9"/>
    <w:qFormat/>
    <w:rsid w:val="004F2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60264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26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0264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026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264C"/>
  </w:style>
  <w:style w:type="paragraph" w:styleId="a5">
    <w:name w:val="Balloon Text"/>
    <w:basedOn w:val="a"/>
    <w:link w:val="a6"/>
    <w:uiPriority w:val="99"/>
    <w:semiHidden/>
    <w:unhideWhenUsed/>
    <w:rsid w:val="0060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6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3F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F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23E6"/>
  </w:style>
  <w:style w:type="paragraph" w:styleId="aa">
    <w:name w:val="footer"/>
    <w:basedOn w:val="a"/>
    <w:link w:val="ab"/>
    <w:uiPriority w:val="99"/>
    <w:semiHidden/>
    <w:unhideWhenUsed/>
    <w:rsid w:val="004F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23E6"/>
  </w:style>
  <w:style w:type="character" w:customStyle="1" w:styleId="10">
    <w:name w:val="Заголовок 1 Знак"/>
    <w:basedOn w:val="a0"/>
    <w:link w:val="1"/>
    <w:uiPriority w:val="9"/>
    <w:rsid w:val="004F2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bkit.ru/userfiles/file/documentation/Discrete/Diody_importnye_i_korpus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0997-5DC4-4861-98B8-C9711862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</dc:creator>
  <cp:lastModifiedBy>Windows User</cp:lastModifiedBy>
  <cp:revision>4</cp:revision>
  <dcterms:created xsi:type="dcterms:W3CDTF">2016-04-28T09:13:00Z</dcterms:created>
  <dcterms:modified xsi:type="dcterms:W3CDTF">2016-04-28T09:58:00Z</dcterms:modified>
</cp:coreProperties>
</file>